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b/>
          <w:bCs/>
          <w:sz w:val="36"/>
          <w:szCs w:val="36"/>
        </w:rPr>
        <w:id w:val="147459289"/>
        <w:docPartObj>
          <w:docPartGallery w:val="Table of Contents"/>
          <w:docPartUnique/>
        </w:docPartObj>
      </w:sdtPr>
      <w:sdtEndPr>
        <w:rPr>
          <w:rFonts w:ascii="宋体" w:hAnsi="宋体" w:eastAsia="宋体"/>
          <w:b/>
          <w:bCs/>
          <w:sz w:val="20"/>
          <w:szCs w:val="20"/>
        </w:rPr>
      </w:sdtEndPr>
      <w:sdtContent>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pPr>
            <w:jc w:val="center"/>
            <w:rPr>
              <w:b/>
              <w:bCs/>
              <w:sz w:val="36"/>
              <w:szCs w:val="36"/>
            </w:rPr>
          </w:pPr>
          <w:bookmarkStart w:id="0" w:name="_Toc7553_WPSOffice_Type2"/>
          <w:r>
            <w:rPr>
              <w:rFonts w:ascii="宋体" w:hAnsi="宋体" w:eastAsia="宋体"/>
              <w:b/>
              <w:bCs/>
              <w:sz w:val="36"/>
              <w:szCs w:val="36"/>
            </w:rPr>
            <w:t>Table of contents</w:t>
          </w:r>
        </w:p>
        <w:p>
          <w:pPr>
            <w:pStyle w:val="9"/>
            <w:tabs>
              <w:tab w:val="right" w:leader="dot" w:pos="9638"/>
            </w:tabs>
          </w:pPr>
          <w:r>
            <w:fldChar w:fldCharType="begin"/>
          </w:r>
          <w:r>
            <w:instrText xml:space="preserve"> HYPERLINK \l "_Toc20530_WPSOffice_Level1" </w:instrText>
          </w:r>
          <w:r>
            <w:fldChar w:fldCharType="separate"/>
          </w:r>
          <w:r>
            <w:rPr>
              <w:rFonts w:hint="eastAsia" w:ascii="微软雅黑" w:hAnsi="微软雅黑" w:eastAsia="微软雅黑" w:cs="微软雅黑"/>
              <w:b/>
              <w:bCs/>
            </w:rPr>
            <w:t>1. Product Introduction</w:t>
          </w:r>
          <w:r>
            <w:rPr>
              <w:b/>
              <w:bCs/>
            </w:rPr>
            <w:tab/>
          </w:r>
          <w:bookmarkStart w:id="1" w:name="_Toc20530_WPSOffice_Level1Page"/>
          <w:r>
            <w:rPr>
              <w:b/>
              <w:bCs/>
            </w:rPr>
            <w:t>2</w:t>
          </w:r>
          <w:bookmarkEnd w:id="1"/>
          <w:r>
            <w:rPr>
              <w:b/>
              <w:bCs/>
            </w:rPr>
            <w:fldChar w:fldCharType="end"/>
          </w:r>
        </w:p>
        <w:p>
          <w:pPr>
            <w:pStyle w:val="10"/>
            <w:tabs>
              <w:tab w:val="right" w:leader="dot" w:pos="9638"/>
            </w:tabs>
            <w:ind w:left="420"/>
            <w:rPr>
              <w:sz w:val="18"/>
              <w:szCs w:val="18"/>
            </w:rPr>
          </w:pPr>
          <w:r>
            <w:fldChar w:fldCharType="begin"/>
          </w:r>
          <w:r>
            <w:instrText xml:space="preserve"> HYPERLINK \l "_Toc7553_WPSOffice_Level2" </w:instrText>
          </w:r>
          <w:r>
            <w:fldChar w:fldCharType="separate"/>
          </w:r>
          <w:r>
            <w:rPr>
              <w:rFonts w:hint="eastAsia" w:ascii="微软雅黑" w:hAnsi="微软雅黑" w:eastAsia="微软雅黑" w:cs="微软雅黑"/>
              <w:sz w:val="18"/>
              <w:szCs w:val="18"/>
            </w:rPr>
            <w:t>1. Overview</w:t>
          </w:r>
          <w:r>
            <w:rPr>
              <w:sz w:val="18"/>
              <w:szCs w:val="18"/>
            </w:rPr>
            <w:tab/>
          </w:r>
          <w:bookmarkStart w:id="2" w:name="_Toc7553_WPSOffice_Level2Page"/>
          <w:r>
            <w:rPr>
              <w:sz w:val="18"/>
              <w:szCs w:val="18"/>
            </w:rPr>
            <w:t>2</w:t>
          </w:r>
          <w:bookmarkEnd w:id="2"/>
          <w:r>
            <w:rPr>
              <w:sz w:val="18"/>
              <w:szCs w:val="18"/>
            </w:rPr>
            <w:fldChar w:fldCharType="end"/>
          </w:r>
        </w:p>
        <w:p>
          <w:pPr>
            <w:pStyle w:val="10"/>
            <w:tabs>
              <w:tab w:val="right" w:leader="dot" w:pos="9638"/>
            </w:tabs>
            <w:ind w:left="420"/>
            <w:rPr>
              <w:sz w:val="18"/>
              <w:szCs w:val="18"/>
            </w:rPr>
          </w:pPr>
          <w:r>
            <w:fldChar w:fldCharType="begin"/>
          </w:r>
          <w:r>
            <w:instrText xml:space="preserve"> HYPERLINK \l "_Toc20530_WPSOffice_Level2" </w:instrText>
          </w:r>
          <w:r>
            <w:fldChar w:fldCharType="separate"/>
          </w:r>
          <w:r>
            <w:rPr>
              <w:rFonts w:hint="eastAsia" w:ascii="微软雅黑" w:hAnsi="微软雅黑" w:eastAsia="微软雅黑" w:cs="微软雅黑"/>
              <w:sz w:val="18"/>
              <w:szCs w:val="18"/>
            </w:rPr>
            <w:t>2. Features</w:t>
          </w:r>
          <w:r>
            <w:rPr>
              <w:sz w:val="18"/>
              <w:szCs w:val="18"/>
            </w:rPr>
            <w:tab/>
          </w:r>
          <w:bookmarkStart w:id="3" w:name="_Toc20530_WPSOffice_Level2Page"/>
          <w:r>
            <w:rPr>
              <w:sz w:val="18"/>
              <w:szCs w:val="18"/>
            </w:rPr>
            <w:t>2</w:t>
          </w:r>
          <w:bookmarkEnd w:id="3"/>
          <w:r>
            <w:rPr>
              <w:sz w:val="18"/>
              <w:szCs w:val="18"/>
            </w:rPr>
            <w:fldChar w:fldCharType="end"/>
          </w:r>
        </w:p>
        <w:p>
          <w:pPr>
            <w:pStyle w:val="10"/>
            <w:tabs>
              <w:tab w:val="right" w:leader="dot" w:pos="9638"/>
            </w:tabs>
            <w:ind w:left="420"/>
            <w:rPr>
              <w:sz w:val="18"/>
              <w:szCs w:val="18"/>
            </w:rPr>
          </w:pPr>
          <w:r>
            <w:fldChar w:fldCharType="begin"/>
          </w:r>
          <w:r>
            <w:instrText xml:space="preserve"> HYPERLINK \l "_Toc28424_WPSOffice_Level2" </w:instrText>
          </w:r>
          <w:r>
            <w:fldChar w:fldCharType="separate"/>
          </w:r>
          <w:r>
            <w:rPr>
              <w:sz w:val="18"/>
              <w:szCs w:val="18"/>
            </w:rPr>
            <w:t xml:space="preserve">3. Application areas</w:t>
          </w:r>
          <w:r>
            <w:rPr>
              <w:sz w:val="18"/>
              <w:szCs w:val="18"/>
            </w:rPr>
            <w:tab/>
          </w:r>
          <w:r>
            <w:rPr>
              <w:rFonts w:hint="eastAsia"/>
              <w:sz w:val="18"/>
              <w:szCs w:val="18"/>
              <w:lang w:val="en-US" w:eastAsia="zh-CN"/>
            </w:rPr>
            <w:t>2</w:t>
          </w:r>
          <w:r>
            <w:rPr>
              <w:sz w:val="18"/>
              <w:szCs w:val="18"/>
            </w:rPr>
            <w:fldChar w:fldCharType="end"/>
          </w:r>
        </w:p>
        <w:p>
          <w:pPr>
            <w:pStyle w:val="9"/>
            <w:tabs>
              <w:tab w:val="right" w:leader="dot" w:pos="9638"/>
            </w:tabs>
          </w:pPr>
          <w:r>
            <w:fldChar w:fldCharType="begin"/>
          </w:r>
          <w:r>
            <w:instrText xml:space="preserve"> HYPERLINK \l "_Toc28424_WPSOffice_Level1" </w:instrText>
          </w:r>
          <w:r>
            <w:fldChar w:fldCharType="separate"/>
          </w:r>
          <w:r>
            <w:rPr>
              <w:rFonts w:hint="eastAsia" w:ascii="微软雅黑" w:hAnsi="微软雅黑" w:eastAsia="微软雅黑" w:cs="微软雅黑"/>
              <w:b/>
              <w:bCs/>
            </w:rPr>
            <w:t>2. Electrical, Mechanical and Environmental Indicators</w:t>
          </w:r>
          <w:r>
            <w:rPr>
              <w:b/>
              <w:bCs/>
            </w:rPr>
            <w:tab/>
          </w:r>
          <w:r>
            <w:rPr>
              <w:rFonts w:hint="eastAsia"/>
              <w:b/>
              <w:bCs/>
              <w:lang w:val="en-US" w:eastAsia="zh-CN"/>
            </w:rPr>
            <w:t>2</w:t>
          </w:r>
          <w:r>
            <w:rPr>
              <w:b/>
              <w:bCs/>
            </w:rPr>
            <w:fldChar w:fldCharType="end"/>
          </w:r>
        </w:p>
        <w:p>
          <w:pPr>
            <w:pStyle w:val="10"/>
            <w:tabs>
              <w:tab w:val="right" w:leader="dot" w:pos="9638"/>
            </w:tabs>
            <w:ind w:left="420"/>
            <w:rPr>
              <w:sz w:val="18"/>
              <w:szCs w:val="18"/>
            </w:rPr>
          </w:pPr>
          <w:r>
            <w:fldChar w:fldCharType="begin"/>
          </w:r>
          <w:r>
            <w:instrText xml:space="preserve"> HYPERLINK \l "_Toc11578_WPSOffice_Level2" </w:instrText>
          </w:r>
          <w:r>
            <w:fldChar w:fldCharType="separate"/>
          </w:r>
          <w:r>
            <w:rPr>
              <w:rFonts w:hint="eastAsia" w:ascii="微软雅黑" w:hAnsi="微软雅黑" w:eastAsia="微软雅黑" w:cs="微软雅黑"/>
              <w:sz w:val="18"/>
              <w:szCs w:val="18"/>
            </w:rPr>
            <w:t>1. Electrical specifications</w:t>
          </w:r>
          <w:r>
            <w:rPr>
              <w:sz w:val="18"/>
              <w:szCs w:val="18"/>
            </w:rPr>
            <w:tab/>
          </w:r>
          <w:r>
            <w:rPr>
              <w:rFonts w:hint="eastAsia"/>
              <w:sz w:val="18"/>
              <w:szCs w:val="18"/>
              <w:lang w:val="en-US" w:eastAsia="zh-CN"/>
            </w:rPr>
            <w:t>2</w:t>
          </w:r>
          <w:r>
            <w:rPr>
              <w:sz w:val="18"/>
              <w:szCs w:val="18"/>
            </w:rPr>
            <w:fldChar w:fldCharType="end"/>
          </w:r>
        </w:p>
        <w:p>
          <w:pPr>
            <w:pStyle w:val="10"/>
            <w:tabs>
              <w:tab w:val="right" w:leader="dot" w:pos="9638"/>
            </w:tabs>
            <w:ind w:left="420"/>
            <w:rPr>
              <w:sz w:val="18"/>
              <w:szCs w:val="18"/>
            </w:rPr>
          </w:pPr>
          <w:r>
            <w:fldChar w:fldCharType="begin"/>
          </w:r>
          <w:r>
            <w:instrText xml:space="preserve"> HYPERLINK \l "_Toc9268_WPSOffice_Level2" </w:instrText>
          </w:r>
          <w:r>
            <w:fldChar w:fldCharType="separate"/>
          </w:r>
          <w:r>
            <w:rPr>
              <w:rFonts w:hint="eastAsia" w:ascii="微软雅黑" w:hAnsi="微软雅黑" w:eastAsia="微软雅黑" w:cs="微软雅黑"/>
              <w:sz w:val="18"/>
              <w:szCs w:val="18"/>
            </w:rPr>
            <w:t>2. Usage environment and parameters</w:t>
          </w:r>
          <w:r>
            <w:rPr>
              <w:sz w:val="18"/>
              <w:szCs w:val="18"/>
            </w:rPr>
            <w:tab/>
          </w:r>
          <w:bookmarkStart w:id="4" w:name="_Toc9268_WPSOffice_Level2Page"/>
          <w:r>
            <w:rPr>
              <w:sz w:val="18"/>
              <w:szCs w:val="18"/>
            </w:rPr>
            <w:t>3</w:t>
          </w:r>
          <w:bookmarkEnd w:id="4"/>
          <w:r>
            <w:rPr>
              <w:sz w:val="18"/>
              <w:szCs w:val="18"/>
            </w:rPr>
            <w:fldChar w:fldCharType="end"/>
          </w:r>
        </w:p>
        <w:p>
          <w:pPr>
            <w:pStyle w:val="10"/>
            <w:tabs>
              <w:tab w:val="right" w:leader="dot" w:pos="9638"/>
            </w:tabs>
            <w:ind w:left="420"/>
            <w:rPr>
              <w:sz w:val="18"/>
              <w:szCs w:val="18"/>
            </w:rPr>
          </w:pPr>
          <w:r>
            <w:fldChar w:fldCharType="begin"/>
          </w:r>
          <w:r>
            <w:instrText xml:space="preserve"> HYPERLINK \l "_Toc25986_WPSOffice_Level2" </w:instrText>
          </w:r>
          <w:r>
            <w:fldChar w:fldCharType="separate"/>
          </w:r>
          <w:r>
            <w:rPr>
              <w:rFonts w:hint="eastAsia" w:ascii="微软雅黑" w:hAnsi="微软雅黑" w:eastAsia="微软雅黑" w:cs="微软雅黑"/>
              <w:sz w:val="18"/>
              <w:szCs w:val="18"/>
            </w:rPr>
            <w:t>3. Mechanical installation diagram</w:t>
          </w:r>
          <w:r>
            <w:rPr>
              <w:sz w:val="18"/>
              <w:szCs w:val="18"/>
            </w:rPr>
            <w:tab/>
          </w:r>
          <w:bookmarkStart w:id="5" w:name="_Toc25986_WPSOffice_Level2Page"/>
          <w:r>
            <w:rPr>
              <w:sz w:val="18"/>
              <w:szCs w:val="18"/>
            </w:rPr>
            <w:t>3</w:t>
          </w:r>
          <w:bookmarkEnd w:id="5"/>
          <w:r>
            <w:rPr>
              <w:sz w:val="18"/>
              <w:szCs w:val="18"/>
            </w:rPr>
            <w:fldChar w:fldCharType="end"/>
          </w:r>
        </w:p>
        <w:p>
          <w:pPr>
            <w:pStyle w:val="10"/>
            <w:tabs>
              <w:tab w:val="right" w:leader="dot" w:pos="9638"/>
            </w:tabs>
            <w:ind w:left="420"/>
            <w:rPr>
              <w:sz w:val="18"/>
              <w:szCs w:val="18"/>
            </w:rPr>
          </w:pPr>
          <w:r>
            <w:fldChar w:fldCharType="begin"/>
          </w:r>
          <w:r>
            <w:instrText xml:space="preserve"> HYPERLINK \l "_Toc15897_WPSOffice_Level2" </w:instrText>
          </w:r>
          <w:r>
            <w:fldChar w:fldCharType="separate"/>
          </w:r>
          <w:r>
            <w:rPr>
              <w:rFonts w:hint="eastAsia" w:ascii="微软雅黑" w:hAnsi="微软雅黑" w:eastAsia="微软雅黑" w:cs="微软雅黑"/>
              <w:sz w:val="18"/>
              <w:szCs w:val="18"/>
            </w:rPr>
            <w:t>4. Enhance heat dissipation</w:t>
          </w:r>
          <w:r>
            <w:rPr>
              <w:sz w:val="18"/>
              <w:szCs w:val="18"/>
            </w:rPr>
            <w:tab/>
          </w:r>
          <w:r>
            <w:rPr>
              <w:rFonts w:hint="eastAsia"/>
              <w:sz w:val="18"/>
              <w:szCs w:val="18"/>
              <w:lang w:val="en-US" w:eastAsia="zh-CN"/>
            </w:rPr>
            <w:t>4</w:t>
          </w:r>
          <w:r>
            <w:rPr>
              <w:sz w:val="18"/>
              <w:szCs w:val="18"/>
            </w:rPr>
            <w:fldChar w:fldCharType="end"/>
          </w:r>
        </w:p>
        <w:p>
          <w:pPr>
            <w:pStyle w:val="9"/>
            <w:tabs>
              <w:tab w:val="right" w:leader="dot" w:pos="9638"/>
            </w:tabs>
          </w:pPr>
          <w:r>
            <w:fldChar w:fldCharType="begin"/>
          </w:r>
          <w:r>
            <w:instrText xml:space="preserve"> HYPERLINK \l "_Toc11578_WPSOffice_Level1" </w:instrText>
          </w:r>
          <w:r>
            <w:fldChar w:fldCharType="separate"/>
          </w:r>
          <w:r>
            <w:rPr>
              <w:rFonts w:hint="eastAsia" w:ascii="微软雅黑" w:hAnsi="微软雅黑" w:eastAsia="微软雅黑" w:cs="微软雅黑"/>
              <w:b/>
              <w:bCs/>
            </w:rPr>
            <w:t>3. Driver interface and wiring introduction</w:t>
          </w:r>
          <w:r>
            <w:rPr>
              <w:b/>
              <w:bCs/>
            </w:rPr>
            <w:tab/>
          </w:r>
          <w:r>
            <w:rPr>
              <w:rFonts w:hint="eastAsia"/>
              <w:b/>
              <w:bCs/>
              <w:lang w:val="en-US" w:eastAsia="zh-CN"/>
            </w:rPr>
            <w:t>4</w:t>
          </w:r>
          <w:r>
            <w:rPr>
              <w:b/>
              <w:bCs/>
            </w:rPr>
            <w:fldChar w:fldCharType="end"/>
          </w:r>
        </w:p>
        <w:p>
          <w:pPr>
            <w:pStyle w:val="10"/>
            <w:tabs>
              <w:tab w:val="right" w:leader="dot" w:pos="9638"/>
            </w:tabs>
            <w:ind w:left="420"/>
            <w:rPr>
              <w:sz w:val="18"/>
              <w:szCs w:val="18"/>
            </w:rPr>
          </w:pPr>
          <w:r>
            <w:fldChar w:fldCharType="begin"/>
          </w:r>
          <w:r>
            <w:instrText xml:space="preserve"> HYPERLINK \l "_Toc28989_WPSOffice_Level2" </w:instrText>
          </w:r>
          <w:r>
            <w:fldChar w:fldCharType="separate"/>
          </w:r>
          <w:r>
            <w:rPr>
              <w:rFonts w:ascii="微软雅黑" w:hAnsi="微软雅黑" w:eastAsia="微软雅黑" w:cs="微软雅黑"/>
              <w:sz w:val="18"/>
              <w:szCs w:val="18"/>
            </w:rPr>
            <w:t xml:space="preserve">1.</w:t>
          </w:r>
          <w:r>
            <w:rPr>
              <w:rFonts w:hint="eastAsia" w:ascii="微软雅黑" w:hAnsi="微软雅黑" w:eastAsia="微软雅黑" w:cs="微软雅黑"/>
              <w:sz w:val="18"/>
              <w:szCs w:val="18"/>
            </w:rPr>
            <w:t>Interface Description</w:t>
          </w:r>
          <w:r>
            <w:rPr>
              <w:sz w:val="18"/>
              <w:szCs w:val="18"/>
            </w:rPr>
            <w:tab/>
          </w:r>
          <w:r>
            <w:rPr>
              <w:rFonts w:hint="eastAsia"/>
              <w:sz w:val="18"/>
              <w:szCs w:val="18"/>
              <w:lang w:val="en-US" w:eastAsia="zh-CN"/>
            </w:rPr>
            <w:t>4</w:t>
          </w:r>
          <w:r>
            <w:rPr>
              <w:sz w:val="18"/>
              <w:szCs w:val="18"/>
            </w:rPr>
            <w:fldChar w:fldCharType="end"/>
          </w:r>
        </w:p>
        <w:p>
          <w:pPr>
            <w:pStyle w:val="10"/>
            <w:tabs>
              <w:tab w:val="right" w:leader="dot" w:pos="9638"/>
            </w:tabs>
            <w:ind w:left="420"/>
            <w:rPr>
              <w:sz w:val="18"/>
              <w:szCs w:val="18"/>
            </w:rPr>
          </w:pPr>
          <w:r>
            <w:fldChar w:fldCharType="begin"/>
          </w:r>
          <w:r>
            <w:instrText xml:space="preserve"> HYPERLINK \l "_Toc10690_WPSOffice_Level2" </w:instrText>
          </w:r>
          <w:r>
            <w:fldChar w:fldCharType="separate"/>
          </w:r>
          <w:r>
            <w:rPr>
              <w:rFonts w:hint="eastAsia" w:ascii="微软雅黑" w:hAnsi="微软雅黑" w:eastAsia="微软雅黑" w:cs="微软雅黑"/>
              <w:sz w:val="18"/>
              <w:szCs w:val="18"/>
            </w:rPr>
            <w:t>2. Control signal interface circuit</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"_Toc12369_WPSOffice_Level2" </w:instrText>
          </w:r>
          <w:r>
            <w:fldChar w:fldCharType="separate"/>
          </w:r>
          <w:r>
            <w:rPr>
              <w:rFonts w:hint="eastAsia" w:ascii="微软雅黑" w:hAnsi="微软雅黑" w:eastAsia="微软雅黑" w:cs="微软雅黑"/>
              <w:sz w:val="18"/>
              <w:szCs w:val="18"/>
            </w:rPr>
            <w:t>3. Control signal timing diagram</w:t>
          </w:r>
          <w:r>
            <w:rPr>
              <w:sz w:val="18"/>
              <w:szCs w:val="18"/>
            </w:rPr>
            <w:tab/>
          </w:r>
          <w:r>
            <w:rPr>
              <w:rFonts w:hint="eastAsia"/>
              <w:sz w:val="18"/>
              <w:szCs w:val="18"/>
              <w:lang w:val="en-US" w:eastAsia="zh-CN"/>
            </w:rPr>
            <w:t>6</w:t>
          </w:r>
          <w:r>
            <w:rPr>
              <w:sz w:val="18"/>
              <w:szCs w:val="18"/>
            </w:rPr>
            <w:fldChar w:fldCharType="end"/>
          </w:r>
        </w:p>
        <w:p>
          <w:pPr>
            <w:pStyle w:val="10"/>
            <w:tabs>
              <w:tab w:val="right" w:leader="dot" w:pos="9638"/>
            </w:tabs>
            <w:ind w:left="420"/>
            <w:rPr>
              <w:sz w:val="18"/>
              <w:szCs w:val="18"/>
            </w:rPr>
          </w:pPr>
          <w:r>
            <w:fldChar w:fldCharType="begin"/>
          </w:r>
          <w:r>
            <w:instrText xml:space="preserve"> HYPERLINK \l "_Toc23163_WPSOffice_Level2" </w:instrText>
          </w:r>
          <w:r>
            <w:fldChar w:fldCharType="separate"/>
          </w:r>
          <w:r>
            <w:rPr>
              <w:rFonts w:ascii="微软雅黑" w:hAnsi="微软雅黑" w:eastAsia="微软雅黑" w:cs="微软雅黑"/>
              <w:sz w:val="18"/>
              <w:szCs w:val="18"/>
            </w:rPr>
            <w:t xml:space="preserve">4.</w:t>
          </w:r>
          <w:r>
            <w:rPr>
              <w:rFonts w:hint="eastAsia" w:ascii="微软雅黑" w:hAnsi="微软雅黑" w:eastAsia="微软雅黑" w:cs="微软雅黑"/>
              <w:sz w:val="18"/>
              <w:szCs w:val="18"/>
            </w:rPr>
            <w:t>Control signal mode setting</w:t>
          </w:r>
          <w:r>
            <w:rPr>
              <w:sz w:val="18"/>
              <w:szCs w:val="18"/>
            </w:rPr>
            <w:tab/>
          </w:r>
          <w:r>
            <w:rPr>
              <w:rFonts w:hint="eastAsia"/>
              <w:sz w:val="18"/>
              <w:szCs w:val="18"/>
              <w:lang w:val="en-US" w:eastAsia="zh-CN"/>
            </w:rPr>
            <w:t>7</w:t>
          </w:r>
          <w:r>
            <w:rPr>
              <w:sz w:val="18"/>
              <w:szCs w:val="18"/>
            </w:rPr>
            <w:fldChar w:fldCharType="end"/>
          </w:r>
        </w:p>
        <w:p>
          <w:pPr>
            <w:pStyle w:val="10"/>
            <w:tabs>
              <w:tab w:val="right" w:leader="dot" w:pos="9638"/>
            </w:tabs>
            <w:ind w:left="420"/>
            <w:rPr>
              <w:sz w:val="18"/>
              <w:szCs w:val="18"/>
            </w:rPr>
          </w:pPr>
          <w:r>
            <w:fldChar w:fldCharType="begin"/>
          </w:r>
          <w:r>
            <w:instrText xml:space="preserve"> HYPERLINK \l "_Toc30698_WPSOffice_Level2" </w:instrText>
          </w:r>
          <w:r>
            <w:fldChar w:fldCharType="separate"/>
          </w:r>
          <w:r>
            <w:rPr>
              <w:rFonts w:ascii="微软雅黑" w:hAnsi="微软雅黑" w:eastAsia="微软雅黑" w:cs="微软雅黑"/>
              <w:sz w:val="18"/>
              <w:szCs w:val="18"/>
            </w:rPr>
            <w:t xml:space="preserve">5.</w:t>
          </w:r>
          <w:r>
            <w:rPr>
              <w:rFonts w:hint="eastAsia" w:ascii="微软雅黑" w:hAnsi="微软雅黑" w:eastAsia="微软雅黑" w:cs="微软雅黑"/>
              <w:sz w:val="18"/>
              <w:szCs w:val="18"/>
            </w:rPr>
            <w:t>Wiring requirements</w:t>
          </w:r>
          <w:r>
            <w:rPr>
              <w:sz w:val="18"/>
              <w:szCs w:val="18"/>
            </w:rPr>
            <w:tab/>
          </w:r>
          <w:r>
            <w:rPr>
              <w:rFonts w:hint="eastAsia"/>
              <w:sz w:val="18"/>
              <w:szCs w:val="18"/>
              <w:lang w:val="en-US" w:eastAsia="zh-CN"/>
            </w:rPr>
            <w:t>7</w:t>
          </w:r>
          <w:r>
            <w:rPr>
              <w:sz w:val="18"/>
              <w:szCs w:val="18"/>
            </w:rPr>
            <w:fldChar w:fldCharType="end"/>
          </w:r>
        </w:p>
        <w:p>
          <w:pPr>
            <w:pStyle w:val="9"/>
            <w:tabs>
              <w:tab w:val="right" w:leader="dot" w:pos="9638"/>
            </w:tabs>
          </w:pPr>
          <w:r>
            <w:fldChar w:fldCharType="begin"/>
          </w:r>
          <w:r>
            <w:instrText xml:space="preserve"> HYPERLINK \l "_Toc9268_WPSOffice_Level1" </w:instrText>
          </w:r>
          <w:r>
            <w:fldChar w:fldCharType="separate"/>
          </w:r>
          <w:r>
            <w:rPr>
              <w:rFonts w:hint="eastAsia" w:ascii="微软雅黑" w:hAnsi="微软雅黑" w:eastAsia="微软雅黑" w:cs="微软雅黑"/>
              <w:b/>
              <w:bCs/>
            </w:rPr>
            <w:t>4. DIP switch function setting</w:t>
          </w:r>
          <w:r>
            <w:rPr>
              <w:b/>
              <w:bCs/>
            </w:rPr>
            <w:tab/>
          </w:r>
          <w:r>
            <w:rPr>
              <w:rFonts w:hint="eastAsia"/>
              <w:b/>
              <w:bCs/>
              <w:lang w:val="en-US" w:eastAsia="zh-CN"/>
            </w:rPr>
            <w:t>7</w:t>
          </w:r>
          <w:r>
            <w:rPr>
              <w:b/>
              <w:bCs/>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rPr>
            <w:t>1. Current setting</w:t>
          </w:r>
          <w:r>
            <w:rPr>
              <w:sz w:val="18"/>
              <w:szCs w:val="18"/>
            </w:rPr>
            <w:tab/>
          </w:r>
          <w:r>
            <w:rPr>
              <w:rFonts w:hint="eastAsia"/>
              <w:sz w:val="18"/>
              <w:szCs w:val="18"/>
              <w:lang w:val="en-US" w:eastAsia="zh-CN"/>
            </w:rPr>
            <w:t>7</w:t>
          </w:r>
          <w:r>
            <w:rPr>
              <w:sz w:val="18"/>
              <w:szCs w:val="18"/>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lang w:val="en-US" w:eastAsia="zh-CN"/>
            </w:rPr>
            <w:t>2. Quiescent current setting</w:t>
          </w:r>
          <w:r>
            <w:rPr>
              <w:sz w:val="18"/>
              <w:szCs w:val="18"/>
            </w:rPr>
            <w:tab/>
          </w:r>
          <w:r>
            <w:rPr>
              <w:rFonts w:hint="eastAsia"/>
              <w:sz w:val="18"/>
              <w:szCs w:val="18"/>
              <w:lang w:val="en-US" w:eastAsia="zh-CN"/>
            </w:rPr>
            <w:t>7</w:t>
          </w:r>
          <w:r>
            <w:rPr>
              <w:sz w:val="18"/>
              <w:szCs w:val="18"/>
            </w:rPr>
            <w:fldChar w:fldCharType="end"/>
          </w:r>
        </w:p>
        <w:p>
          <w:pPr>
            <w:pStyle w:val="10"/>
            <w:tabs>
              <w:tab w:val="right" w:leader="dot" w:pos="9638"/>
            </w:tabs>
            <w:ind w:left="420"/>
            <w:rPr>
              <w:sz w:val="18"/>
              <w:szCs w:val="18"/>
            </w:rPr>
          </w:pPr>
          <w:r>
            <w:fldChar w:fldCharType="begin"/>
          </w:r>
          <w:r>
            <w:instrText xml:space="preserve"> HYPERLINK \l "_Toc3544_WPSOffice_Level2" </w:instrText>
          </w:r>
          <w:r>
            <w:fldChar w:fldCharType="separate"/>
          </w:r>
          <w:r>
            <w:rPr>
              <w:rFonts w:hint="eastAsia"/>
              <w:lang w:val="en-US" w:eastAsia="zh-CN"/>
            </w:rPr>
            <w:t>3</w:t>
          </w:r>
          <w:r>
            <w:rPr>
              <w:rFonts w:hint="eastAsia" w:ascii="微软雅黑" w:hAnsi="微软雅黑" w:eastAsia="微软雅黑" w:cs="微软雅黑"/>
              <w:sz w:val="18"/>
              <w:szCs w:val="18"/>
            </w:rPr>
            <w:t>. Segment settings</w:t>
          </w:r>
          <w:r>
            <w:rPr>
              <w:sz w:val="18"/>
              <w:szCs w:val="18"/>
            </w:rPr>
            <w:tab/>
          </w:r>
          <w:r>
            <w:rPr>
              <w:rFonts w:hint="eastAsia"/>
              <w:sz w:val="18"/>
              <w:szCs w:val="18"/>
              <w:lang w:val="en-US" w:eastAsia="zh-CN"/>
            </w:rPr>
            <w:t>8</w:t>
          </w:r>
          <w:r>
            <w:rPr>
              <w:sz w:val="18"/>
              <w:szCs w:val="18"/>
            </w:rPr>
            <w:fldChar w:fldCharType="end"/>
          </w:r>
        </w:p>
        <w:p>
          <w:pPr>
            <w:pStyle w:val="9"/>
            <w:tabs>
              <w:tab w:val="right" w:leader="dot" w:pos="9638"/>
            </w:tabs>
          </w:pPr>
          <w:r>
            <w:fldChar w:fldCharType="begin"/>
          </w:r>
          <w:r>
            <w:instrText xml:space="preserve"> HYPERLINK \l "_Toc25986_WPSOffice_Level1" </w:instrText>
          </w:r>
          <w:r>
            <w:fldChar w:fldCharType="separate"/>
          </w:r>
          <w:r>
            <w:rPr>
              <w:rFonts w:hint="eastAsia" w:ascii="微软雅黑" w:hAnsi="微软雅黑" w:eastAsia="微软雅黑" w:cs="微软雅黑"/>
              <w:b/>
              <w:bCs/>
            </w:rPr>
            <w:t>5. Power supply selection</w:t>
          </w:r>
          <w:r>
            <w:rPr>
              <w:b/>
              <w:bCs/>
            </w:rPr>
            <w:tab/>
          </w:r>
          <w:r>
            <w:rPr>
              <w:rFonts w:hint="eastAsia"/>
              <w:b/>
              <w:bCs/>
              <w:lang w:val="en-US" w:eastAsia="zh-CN"/>
            </w:rPr>
            <w:t>8</w:t>
          </w:r>
          <w:r>
            <w:rPr>
              <w:b/>
              <w:bCs/>
            </w:rPr>
            <w:fldChar w:fldCharType="end"/>
          </w:r>
        </w:p>
        <w:p>
          <w:pPr>
            <w:pStyle w:val="9"/>
            <w:tabs>
              <w:tab w:val="right" w:leader="dot" w:pos="9638"/>
            </w:tabs>
          </w:pPr>
          <w:r>
            <w:fldChar w:fldCharType="begin"/>
          </w:r>
          <w:r>
            <w:instrText xml:space="preserve"> HYPERLINK \l "_Toc28989_WPSOffice_Level1" </w:instrText>
          </w:r>
          <w:r>
            <w:fldChar w:fldCharType="separate"/>
          </w:r>
          <w:r>
            <w:rPr>
              <w:rFonts w:hint="eastAsia" w:ascii="微软雅黑" w:hAnsi="微软雅黑" w:eastAsia="微软雅黑" w:cs="微软雅黑"/>
              <w:b/>
              <w:bCs/>
              <w:lang w:eastAsia="zh-CN"/>
            </w:rPr>
            <w:t>6. Protection function</w:t>
          </w:r>
          <w:r>
            <w:rPr>
              <w:b/>
              <w:bCs/>
            </w:rPr>
            <w:tab/>
          </w:r>
          <w:r>
            <w:rPr>
              <w:rFonts w:hint="eastAsia"/>
              <w:b/>
              <w:bCs/>
              <w:lang w:val="en-US" w:eastAsia="zh-CN"/>
            </w:rPr>
            <w:t>8</w:t>
          </w:r>
          <w:r>
            <w:rPr>
              <w:b/>
              <w:bCs/>
            </w:rPr>
            <w:fldChar w:fldCharType="end"/>
          </w:r>
        </w:p>
        <w:p>
          <w:pPr>
            <w:pStyle w:val="10"/>
            <w:tabs>
              <w:tab w:val="right" w:leader="dot" w:pos="9638"/>
            </w:tabs>
            <w:ind w:left="420"/>
            <w:rPr>
              <w:sz w:val="18"/>
              <w:szCs w:val="18"/>
            </w:rPr>
          </w:pPr>
          <w:r>
            <w:fldChar w:fldCharType="begin"/>
          </w:r>
          <w:r>
            <w:instrText xml:space="preserve"> HYPERLINK \l "_Toc20685_WPSOffice_Level2" </w:instrText>
          </w:r>
          <w:r>
            <w:fldChar w:fldCharType="separate"/>
          </w:r>
          <w:r>
            <w:rPr>
              <w:rFonts w:hint="eastAsia" w:ascii="微软雅黑" w:hAnsi="微软雅黑" w:eastAsia="微软雅黑" w:cs="微软雅黑"/>
              <w:sz w:val="18"/>
              <w:szCs w:val="18"/>
            </w:rPr>
            <w:t>1. Short circuit protection</w:t>
          </w:r>
          <w:r>
            <w:rPr>
              <w:sz w:val="18"/>
              <w:szCs w:val="18"/>
            </w:rPr>
            <w:tab/>
          </w:r>
          <w:r>
            <w:rPr>
              <w:rFonts w:hint="eastAsia"/>
              <w:sz w:val="18"/>
              <w:szCs w:val="18"/>
              <w:lang w:val="en-US" w:eastAsia="zh-CN"/>
            </w:rPr>
            <w:t>8</w:t>
          </w:r>
          <w:r>
            <w:rPr>
              <w:sz w:val="18"/>
              <w:szCs w:val="18"/>
            </w:rPr>
            <w:fldChar w:fldCharType="end"/>
          </w:r>
          <w:bookmarkStart w:id="32" w:name="_GoBack"/>
          <w:bookmarkEnd w:id="32"/>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ascii="微软雅黑" w:hAnsi="微软雅黑" w:eastAsia="微软雅黑" w:cs="微软雅黑"/>
              <w:sz w:val="18"/>
              <w:szCs w:val="18"/>
            </w:rPr>
            <w:t xml:space="preserve">2.</w:t>
          </w:r>
          <w:r>
            <w:rPr>
              <w:rFonts w:hint="eastAsia" w:ascii="微软雅黑" w:hAnsi="微软雅黑" w:eastAsia="微软雅黑" w:cs="微软雅黑"/>
              <w:sz w:val="18"/>
              <w:szCs w:val="18"/>
            </w:rPr>
            <w:t>Overvoltage protection</w:t>
          </w:r>
          <w:r>
            <w:rPr>
              <w:sz w:val="18"/>
              <w:szCs w:val="18"/>
            </w:rPr>
            <w:tab/>
          </w:r>
          <w:r>
            <w:rPr>
              <w:rFonts w:hint="eastAsia"/>
              <w:sz w:val="18"/>
              <w:szCs w:val="18"/>
              <w:lang w:val="en-US" w:eastAsia="zh-CN"/>
            </w:rPr>
            <w:t>9</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3</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lang w:eastAsia="zh-CN"/>
            </w:rPr>
            <w:t>Undervoltage protection</w:t>
          </w:r>
          <w:r>
            <w:rPr>
              <w:sz w:val="18"/>
              <w:szCs w:val="18"/>
            </w:rPr>
            <w:tab/>
          </w:r>
          <w:r>
            <w:rPr>
              <w:rFonts w:hint="eastAsia"/>
              <w:sz w:val="18"/>
              <w:szCs w:val="18"/>
              <w:lang w:val="en-US" w:eastAsia="zh-CN"/>
            </w:rPr>
            <w:t>9</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lang w:val="en-US" w:eastAsia="zh-CN"/>
            </w:rPr>
            <w:t>4</w:t>
          </w:r>
          <w:r>
            <w:rPr>
              <w:rFonts w:hint="eastAsia" w:ascii="微软雅黑" w:hAnsi="微软雅黑" w:eastAsia="微软雅黑" w:cs="微软雅黑"/>
              <w:sz w:val="18"/>
              <w:szCs w:val="18"/>
              <w:lang w:val="en-US" w:eastAsia="zh-CN"/>
            </w:rPr>
            <w:t>. Phase loss protection</w:t>
          </w:r>
          <w:r>
            <w:rPr>
              <w:sz w:val="18"/>
              <w:szCs w:val="18"/>
            </w:rPr>
            <w:tab/>
          </w:r>
          <w:r>
            <w:rPr>
              <w:rFonts w:hint="eastAsia"/>
              <w:sz w:val="18"/>
              <w:szCs w:val="18"/>
              <w:lang w:val="en-US" w:eastAsia="zh-CN"/>
            </w:rPr>
            <w:t>9</w:t>
          </w:r>
          <w:r>
            <w:rPr>
              <w:sz w:val="18"/>
              <w:szCs w:val="18"/>
            </w:rPr>
            <w:fldChar w:fldCharType="end"/>
          </w:r>
        </w:p>
        <w:p>
          <w:pPr>
            <w:pStyle w:val="10"/>
            <w:tabs>
              <w:tab w:val="right" w:leader="dot" w:pos="9638"/>
            </w:tabs>
            <w:ind w:left="420"/>
          </w:pPr>
        </w:p>
      </w:sdtContent>
    </w:sdt>
    <w:bookmarkEnd w:id="0"/>
    <w:p>
      <w:pPr>
        <w:jc w:val="center"/>
        <w:outlineLvl w:val="0"/>
        <w:rPr>
          <w:rFonts w:ascii="微软雅黑" w:hAnsi="微软雅黑" w:eastAsia="微软雅黑" w:cs="微软雅黑"/>
          <w:b/>
          <w:bCs/>
          <w:sz w:val="32"/>
          <w:szCs w:val="32"/>
        </w:rPr>
      </w:pPr>
      <w:bookmarkStart w:id="6" w:name="_Toc14787_WPSOffice_Level1"/>
      <w:bookmarkStart w:id="7" w:name="_Toc29222_WPSOffice_Level1"/>
    </w:p>
    <w:p>
      <w:pPr>
        <w:jc w:val="center"/>
        <w:outlineLvl w:val="0"/>
        <w:rPr>
          <w:rFonts w:ascii="微软雅黑" w:hAnsi="微软雅黑" w:eastAsia="微软雅黑" w:cs="微软雅黑"/>
          <w:b/>
          <w:bCs/>
          <w:sz w:val="32"/>
          <w:szCs w:val="32"/>
        </w:rPr>
      </w:pPr>
    </w:p>
    <w:bookmarkEnd w:id="6"/>
    <w:bookmarkEnd w:id="7"/>
    <w:p>
      <w:pPr>
        <w:jc w:val="center"/>
        <w:outlineLvl w:val="0"/>
        <w:rPr>
          <w:rFonts w:hint="eastAsia" w:ascii="微软雅黑" w:hAnsi="微软雅黑" w:eastAsia="微软雅黑" w:cs="微软雅黑"/>
          <w:b/>
          <w:bCs/>
          <w:sz w:val="32"/>
          <w:szCs w:val="32"/>
          <w:lang w:val="en-US" w:eastAsia="zh-CN"/>
        </w:rPr>
      </w:pPr>
      <w:bookmarkStart w:id="8" w:name="_Toc25850_WPSOffice_Level1"/>
      <w:bookmarkStart w:id="9" w:name="_Toc7553_WPSOffice_Level1"/>
    </w:p>
    <w:p>
      <w:pPr>
        <w:jc w:val="both"/>
        <w:outlineLvl w:val="0"/>
        <w:rPr>
          <w:rFonts w:hint="eastAsia" w:ascii="微软雅黑" w:hAnsi="微软雅黑" w:eastAsia="微软雅黑" w:cs="微软雅黑"/>
          <w:b/>
          <w:bCs/>
          <w:sz w:val="32"/>
          <w:szCs w:val="32"/>
          <w:lang w:val="en-US" w:eastAsia="zh-CN"/>
        </w:rPr>
      </w:pPr>
    </w:p>
    <w:p>
      <w:pPr>
        <w:jc w:val="center"/>
        <w:outlineLvl w:val="0"/>
        <w:rPr>
          <w:rFonts w:hint="eastAsia" w:ascii="微软雅黑" w:hAnsi="微软雅黑" w:eastAsia="微软雅黑" w:cs="微软雅黑"/>
          <w:b/>
          <w:bCs/>
          <w:sz w:val="32"/>
          <w:szCs w:val="32"/>
          <w:lang w:val="en-US" w:eastAsia="zh-CN"/>
        </w:rPr>
      </w:pPr>
    </w:p>
    <w:p>
      <w:pPr>
        <w:jc w:val="center"/>
        <w:outlineLvl w:val="0"/>
        <w:rPr>
          <w:rFonts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DS860H digital two-phase stepper driver</w:t>
      </w:r>
      <w:bookmarkEnd w:id="8"/>
      <w:bookmarkEnd w:id="9"/>
    </w:p>
    <w:p>
      <w:pPr>
        <w:numPr>
          <w:ilvl w:val="0"/>
          <w:numId w:val="1"/>
        </w:numPr>
        <w:ind w:left="105" w:leftChars="50"/>
        <w:jc w:val="left"/>
        <w:outlineLvl w:val="0"/>
        <w:rPr>
          <w:rFonts w:ascii="微软雅黑" w:hAnsi="微软雅黑" w:eastAsia="微软雅黑" w:cs="微软雅黑"/>
          <w:b/>
          <w:bCs/>
          <w:sz w:val="28"/>
          <w:szCs w:val="28"/>
        </w:rPr>
      </w:pPr>
      <w:bookmarkStart w:id="10" w:name="_Toc20530_WPSOffice_Level1"/>
      <w:r>
        <w:rPr>
          <w:rFonts w:hint="eastAsia" w:ascii="微软雅黑" w:hAnsi="微软雅黑" w:eastAsia="微软雅黑" w:cs="微软雅黑"/>
          <w:b/>
          <w:bCs/>
          <w:sz w:val="28"/>
          <w:szCs w:val="28"/>
        </w:rPr>
        <w:t>Product Introduction</w:t>
      </w:r>
      <w:bookmarkEnd w:id="10"/>
    </w:p>
    <w:p>
      <w:pPr>
        <w:numPr>
          <w:ilvl w:val="0"/>
          <w:numId w:val="2"/>
        </w:numPr>
        <w:ind w:left="105" w:leftChars="50"/>
        <w:jc w:val="left"/>
        <w:outlineLvl w:val="1"/>
        <w:rPr>
          <w:rFonts w:ascii="微软雅黑" w:hAnsi="微软雅黑" w:eastAsia="微软雅黑" w:cs="微软雅黑"/>
          <w:b/>
          <w:bCs/>
          <w:sz w:val="24"/>
        </w:rPr>
      </w:pPr>
      <w:bookmarkStart w:id="11" w:name="_Toc7553_WPSOffice_Level2"/>
      <w:r>
        <w:rPr>
          <w:rFonts w:hint="eastAsia" w:ascii="微软雅黑" w:hAnsi="微软雅黑" w:eastAsia="微软雅黑" w:cs="微软雅黑"/>
          <w:b/>
          <w:bCs/>
          <w:sz w:val="24"/>
        </w:rPr>
        <w:t>Overview</w:t>
      </w:r>
      <w:bookmarkEnd w:id="11"/>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DS860H is a two-phase digital stepper driver with serial port debugging function newly launched by Gerui IoT Technology Co., Ltd. It adopts the latest 32-bit DSP control technology and integrates MODBUS-RTU standard protocol specifications. Users can set any subdivision within 200-40000 and multiple parameters such as working mode through the host computer debugging software, which greatly enriches the practical functions of the product and can meet the application needs of most occasions.</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The DS860H driver adopts a servo-like control principle, integrating vector control technology, built-in micro-segmentation technology, and adaptive filtering technology, which greatly optimizes the performance of the stepper motor. It runs smoothly at low, medium and high speeds with low noise. The precise and smooth pure sine current vector control technology effectively reduces the heating of the motor.</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The driving voltage range of the DS860H driver is AC20V~80V, and it is suitable for two-phase hybrid stepper motors with a peak current below 7.2A and an outer diameter of 57~110mm.</w:t>
      </w:r>
    </w:p>
    <w:p>
      <w:pPr>
        <w:numPr>
          <w:ilvl w:val="0"/>
          <w:numId w:val="2"/>
        </w:numPr>
        <w:ind w:left="105" w:leftChars="50"/>
        <w:jc w:val="left"/>
        <w:outlineLvl w:val="1"/>
        <w:rPr>
          <w:rFonts w:ascii="微软雅黑" w:hAnsi="微软雅黑" w:eastAsia="微软雅黑" w:cs="微软雅黑"/>
          <w:b/>
          <w:bCs/>
          <w:sz w:val="24"/>
        </w:rPr>
      </w:pPr>
      <w:bookmarkStart w:id="12" w:name="_Toc20530_WPSOffice_Level2"/>
      <w:r>
        <w:rPr>
          <w:rFonts w:hint="eastAsia" w:ascii="微软雅黑" w:hAnsi="微软雅黑" w:eastAsia="微软雅黑" w:cs="微软雅黑"/>
          <w:b/>
          <w:bCs/>
          <w:sz w:val="24"/>
        </w:rPr>
        <w:t>Features</w:t>
      </w:r>
      <w:bookmarkEnd w:id="12"/>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●With serial port debugging function</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rPr>
        <w:t xml:space="preserve">●New 32-bit DSP technology                   </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●Small size, easy to install ●Can drive 4, 6, 8-wire two-phase stepper motor</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●Optically isolated differential signal input ●Built-in micro-segmentation                           </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●Subdivision setting range 200-40000 ●Pulse response frequency up to 200KHz (higher can be modified)</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●Current can be set arbitrarily        </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rPr>
        <w:t xml:space="preserve">●Precise current control greatly reduces motor heating       </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●With overvoltage, undervoltage, overcurrent and other protection functions ●The current is automatically halved when stationary                   </w:t>
      </w:r>
    </w:p>
    <w:p>
      <w:pPr>
        <w:numPr>
          <w:ilvl w:val="0"/>
          <w:numId w:val="2"/>
        </w:numPr>
        <w:ind w:left="105" w:leftChars="50"/>
        <w:jc w:val="left"/>
        <w:outlineLvl w:val="1"/>
        <w:rPr>
          <w:rFonts w:hint="eastAsia" w:ascii="微软雅黑" w:hAnsi="微软雅黑" w:eastAsia="微软雅黑" w:cs="微软雅黑"/>
          <w:b/>
          <w:bCs/>
          <w:sz w:val="24"/>
        </w:rPr>
      </w:pPr>
      <w:bookmarkStart w:id="13" w:name="_Toc28424_WPSOffice_Level2"/>
      <w:r>
        <w:rPr>
          <w:rFonts w:hint="eastAsia" w:ascii="微软雅黑" w:hAnsi="微软雅黑" w:eastAsia="微软雅黑" w:cs="微软雅黑"/>
          <w:b/>
          <w:bCs/>
          <w:sz w:val="24"/>
        </w:rPr>
        <w:t>Application Areas</w:t>
      </w:r>
      <w:bookmarkEnd w:id="13"/>
    </w:p>
    <w:p>
      <w:pPr>
        <w:spacing w:line="360" w:lineRule="auto"/>
        <w:ind w:left="105" w:leftChars="50" w:firstLine="360" w:firstLineChars="200"/>
        <w:jc w:val="left"/>
        <w:rPr>
          <w:sz w:val="18"/>
          <w:szCs w:val="18"/>
        </w:rPr>
      </w:pPr>
      <w:r>
        <w:rPr>
          <w:rFonts w:hint="eastAsia" w:ascii="微软雅黑" w:hAnsi="微软雅黑" w:eastAsia="微软雅黑" w:cs="微软雅黑"/>
          <w:sz w:val="18"/>
          <w:szCs w:val="18"/>
        </w:rPr>
        <w:t>Suitable for various small and medium-sized automation equipment and instruments, such as: engraving machines, marking machines, cutting machines, plotters, CNC machine tools, automatic assembly equipment, etc. It has a particularly good application effect in equipment applications where users expect low noise and high speed.</w:t>
      </w:r>
    </w:p>
    <w:p>
      <w:pPr>
        <w:jc w:val="left"/>
        <w:outlineLvl w:val="0"/>
        <w:rPr>
          <w:rFonts w:ascii="微软雅黑" w:hAnsi="微软雅黑" w:eastAsia="微软雅黑" w:cs="微软雅黑"/>
          <w:b/>
          <w:bCs/>
          <w:sz w:val="28"/>
          <w:szCs w:val="28"/>
        </w:rPr>
      </w:pPr>
      <w:bookmarkStart w:id="14" w:name="_Toc28424_WPSOffice_Level1"/>
      <w:r>
        <w:rPr>
          <w:rFonts w:hint="eastAsia" w:ascii="微软雅黑" w:hAnsi="微软雅黑" w:eastAsia="微软雅黑" w:cs="微软雅黑"/>
          <w:b/>
          <w:bCs/>
          <w:sz w:val="28"/>
          <w:szCs w:val="28"/>
        </w:rPr>
        <w:t>2. Electrical, Mechanical and Environmental Indicators</w:t>
      </w:r>
      <w:bookmarkEnd w:id="14"/>
    </w:p>
    <w:p>
      <w:pPr>
        <w:numPr>
          <w:ilvl w:val="0"/>
          <w:numId w:val="3"/>
        </w:numPr>
        <w:jc w:val="left"/>
        <w:outlineLvl w:val="1"/>
        <w:rPr>
          <w:rFonts w:ascii="微软雅黑" w:hAnsi="微软雅黑" w:eastAsia="微软雅黑" w:cs="微软雅黑"/>
          <w:b/>
          <w:bCs/>
          <w:sz w:val="24"/>
        </w:rPr>
      </w:pPr>
      <w:bookmarkStart w:id="15" w:name="_Toc11578_WPSOffice_Level2"/>
      <w:r>
        <w:rPr>
          <w:rFonts w:hint="eastAsia" w:ascii="微软雅黑" w:hAnsi="微软雅黑" w:eastAsia="微软雅黑" w:cs="微软雅黑"/>
          <w:b/>
          <w:bCs/>
          <w:sz w:val="24"/>
        </w:rPr>
        <w:t>Electrical Specifications</w:t>
      </w:r>
      <w:bookmarkEnd w:id="15"/>
    </w:p>
    <w:tbl>
      <w:tblPr>
        <w:tblStyle w:val="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c>
          <w:tcPr>
            <w:tcW w:w="3994" w:type="dxa"/>
            <w:gridSpan w:val="4"/>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DS860H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Pr>
          <w:p>
            <w:pPr>
              <w:jc w:val="center"/>
              <w:rPr>
                <w:rFonts w:ascii="微软雅黑" w:hAnsi="微软雅黑" w:eastAsia="微软雅黑" w:cs="微软雅黑"/>
                <w:b/>
                <w:bCs/>
                <w:sz w:val="18"/>
                <w:szCs w:val="18"/>
              </w:rPr>
            </w:pPr>
          </w:p>
        </w:tc>
        <w:tc>
          <w:tcPr>
            <w:tcW w:w="1088"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Minimum</w:t>
            </w:r>
          </w:p>
        </w:tc>
        <w:tc>
          <w:tcPr>
            <w:tcW w:w="99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Typical Value</w:t>
            </w:r>
          </w:p>
        </w:tc>
        <w:tc>
          <w:tcPr>
            <w:tcW w:w="101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Maximum</w:t>
            </w:r>
          </w:p>
        </w:tc>
        <w:tc>
          <w:tcPr>
            <w:tcW w:w="90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Current</w:t>
            </w:r>
          </w:p>
        </w:tc>
        <w:tc>
          <w:tcPr>
            <w:tcW w:w="1088"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2.4</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7.2</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Input power voltage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w:t>
            </w:r>
          </w:p>
        </w:tc>
        <w:tc>
          <w:tcPr>
            <w:tcW w:w="99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60</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80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Control signal input current</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7</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 pulse frequency</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Insulation resistance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93" w:type="dxa"/>
          </w:tcPr>
          <w:p>
            <w:pPr>
              <w:jc w:val="center"/>
              <w:rPr>
                <w:rFonts w:ascii="微软雅黑" w:hAnsi="微软雅黑" w:eastAsia="微软雅黑" w:cs="微软雅黑"/>
                <w:sz w:val="18"/>
                <w:szCs w:val="18"/>
              </w:rPr>
            </w:pPr>
          </w:p>
        </w:tc>
        <w:tc>
          <w:tcPr>
            <w:tcW w:w="1013" w:type="dxa"/>
          </w:tcPr>
          <w:p>
            <w:pPr>
              <w:jc w:val="center"/>
              <w:rPr>
                <w:rFonts w:ascii="微软雅黑" w:hAnsi="微软雅黑" w:eastAsia="微软雅黑" w:cs="微软雅黑"/>
                <w:sz w:val="18"/>
                <w:szCs w:val="18"/>
              </w:rPr>
            </w:pP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MΩ</w:t>
            </w:r>
          </w:p>
        </w:tc>
      </w:tr>
    </w:tbl>
    <w:p>
      <w:pPr>
        <w:numPr>
          <w:ilvl w:val="0"/>
          <w:numId w:val="3"/>
        </w:numPr>
        <w:jc w:val="left"/>
        <w:outlineLvl w:val="1"/>
        <w:rPr>
          <w:rFonts w:ascii="微软雅黑" w:hAnsi="微软雅黑" w:eastAsia="微软雅黑" w:cs="微软雅黑"/>
          <w:b/>
          <w:bCs/>
          <w:sz w:val="24"/>
        </w:rPr>
      </w:pPr>
      <w:bookmarkStart w:id="16" w:name="_Toc9268_WPSOffice_Level2"/>
      <w:r>
        <w:rPr>
          <w:rFonts w:hint="eastAsia" w:ascii="微软雅黑" w:hAnsi="微软雅黑" w:eastAsia="微软雅黑" w:cs="微软雅黑"/>
          <w:b/>
          <w:bCs/>
          <w:sz w:val="24"/>
        </w:rPr>
        <w:t>Use environment and parameters</w:t>
      </w:r>
      <w:bookmarkEnd w:id="16"/>
    </w:p>
    <w:tbl>
      <w:tblPr>
        <w:tblStyle w:val="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Cooling method</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b w:val="0"/>
                <w:bCs w:val="0"/>
                <w:sz w:val="18"/>
                <w:szCs w:val="18"/>
              </w:rPr>
              <w:t>Natural cooling, fan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Pr>
          <w:p>
            <w:pPr>
              <w:spacing w:line="120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Usage Environment</w:t>
            </w:r>
          </w:p>
        </w:tc>
        <w:tc>
          <w:tcPr>
            <w:tcW w:w="1196" w:type="dxa"/>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occasion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Do not place it near other heating equipment. Avoid dust, oil mist, corrosive gas, high humidity and strong vibration. Flammable gas and conductive dust are prohibited.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humidity</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40-90%RH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vibration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10~55Hz/0.15mm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Storage 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-20℃~65℃</w:t>
            </w:r>
          </w:p>
        </w:tc>
      </w:tr>
    </w:tbl>
    <w:p>
      <w:pPr>
        <w:numPr>
          <w:ilvl w:val="0"/>
          <w:numId w:val="3"/>
        </w:numPr>
        <w:jc w:val="left"/>
        <w:outlineLvl w:val="1"/>
        <w:rPr>
          <w:rFonts w:ascii="微软雅黑" w:hAnsi="微软雅黑" w:eastAsia="微软雅黑" w:cs="微软雅黑"/>
          <w:b/>
          <w:bCs/>
          <w:sz w:val="24"/>
        </w:rPr>
      </w:pPr>
      <w:bookmarkStart w:id="17" w:name="_Toc25986_WPSOffice_Level2"/>
      <w:r>
        <w:rPr>
          <w:rFonts w:hint="eastAsia" w:ascii="微软雅黑" w:hAnsi="微软雅黑" w:eastAsia="微软雅黑" w:cs="微软雅黑"/>
          <w:b/>
          <w:bCs/>
          <w:sz w:val="24"/>
        </w:rPr>
        <w:t>Mechanical installation drawing</w:t>
      </w:r>
      <w:bookmarkEnd w:id="17"/>
    </w:p>
    <w:p>
      <w:pPr>
        <w:jc w:val="center"/>
        <w:rPr>
          <w:rFonts w:hint="default" w:eastAsiaTheme="minorEastAsia"/>
          <w:b/>
          <w:bCs/>
          <w:sz w:val="28"/>
          <w:szCs w:val="28"/>
          <w:lang w:val="en-US" w:eastAsia="zh-CN"/>
        </w:rPr>
      </w:pPr>
      <w:r>
        <w:rPr>
          <w:rFonts w:hint="eastAsia" w:eastAsiaTheme="minorEastAsia"/>
          <w:b/>
          <w:bCs/>
          <w:sz w:val="28"/>
          <w:szCs w:val="28"/>
          <w:lang w:eastAsia="zh-CN"/>
        </w:rPr>
        <w:drawing>
          <wp:inline distT="0" distB="0" distL="114300" distR="114300">
            <wp:extent cx="2931795" cy="5349240"/>
            <wp:effectExtent l="0" t="0" r="1905" b="3810"/>
            <wp:docPr id="2" name="图片 2" descr="DS860 正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S860 正面安装图"/>
                    <pic:cNvPicPr>
                      <a:picLocks noChangeAspect="1"/>
                    </pic:cNvPicPr>
                  </pic:nvPicPr>
                  <pic:blipFill>
                    <a:blip r:embed="rId6"/>
                    <a:srcRect b="1462"/>
                    <a:stretch>
                      <a:fillRect/>
                    </a:stretch>
                  </pic:blipFill>
                  <pic:spPr>
                    <a:xfrm>
                      <a:off x="0" y="0"/>
                      <a:ext cx="2931795" cy="5349240"/>
                    </a:xfrm>
                    <a:prstGeom prst="rect">
                      <a:avLst/>
                    </a:prstGeom>
                  </pic:spPr>
                </pic:pic>
              </a:graphicData>
            </a:graphic>
          </wp:inline>
        </w:drawing>
      </w:r>
      <w:r>
        <w:rPr>
          <w:rFonts w:hint="eastAsia"/>
          <w:b/>
          <w:bCs/>
          <w:sz w:val="28"/>
          <w:szCs w:val="28"/>
          <w:lang w:val="en-US" w:eastAsia="zh-CN"/>
        </w:rPr>
        <w:t xml:space="preserve">      </w:t>
      </w:r>
      <w:r>
        <w:rPr>
          <w:rFonts w:hint="default" w:eastAsiaTheme="minorEastAsia"/>
          <w:b/>
          <w:bCs/>
          <w:sz w:val="28"/>
          <w:szCs w:val="28"/>
          <w:lang w:val="en-US" w:eastAsia="zh-CN"/>
        </w:rPr>
        <w:drawing>
          <wp:inline distT="0" distB="0" distL="114300" distR="114300">
            <wp:extent cx="1736725" cy="5087620"/>
            <wp:effectExtent l="0" t="0" r="15875" b="17780"/>
            <wp:docPr id="5" name="图片 5" descr="DS860 侧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S860 侧面安装图"/>
                    <pic:cNvPicPr>
                      <a:picLocks noChangeAspect="1"/>
                    </pic:cNvPicPr>
                  </pic:nvPicPr>
                  <pic:blipFill>
                    <a:blip r:embed="rId7"/>
                    <a:srcRect t="2480"/>
                    <a:stretch>
                      <a:fillRect/>
                    </a:stretch>
                  </pic:blipFill>
                  <pic:spPr>
                    <a:xfrm>
                      <a:off x="0" y="0"/>
                      <a:ext cx="1736725" cy="5087620"/>
                    </a:xfrm>
                    <a:prstGeom prst="rect">
                      <a:avLst/>
                    </a:prstGeom>
                  </pic:spPr>
                </pic:pic>
              </a:graphicData>
            </a:graphic>
          </wp:inline>
        </w:drawing>
      </w:r>
    </w:p>
    <w:p>
      <w:pPr>
        <w:ind w:firstLine="2700" w:firstLineChars="1500"/>
        <w:jc w:val="both"/>
        <w:rPr>
          <w:rFonts w:hint="default"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Front installation diagram Side installation diagram</w:t>
      </w:r>
    </w:p>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1 Installation dimensions (unit: mm)</w:t>
      </w:r>
    </w:p>
    <w:p>
      <w:p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 xml:space="preserve">  ※Side installation is recommended for better heat dissipation. When designing the installation dimensions, pay attention to the terminal size and wiring!</w:t>
      </w:r>
    </w:p>
    <w:p>
      <w:pPr>
        <w:numPr>
          <w:ilvl w:val="0"/>
          <w:numId w:val="3"/>
        </w:numPr>
        <w:jc w:val="left"/>
        <w:outlineLvl w:val="1"/>
        <w:rPr>
          <w:rFonts w:ascii="微软雅黑" w:hAnsi="微软雅黑" w:eastAsia="微软雅黑" w:cs="微软雅黑"/>
          <w:b/>
          <w:bCs/>
          <w:sz w:val="24"/>
        </w:rPr>
      </w:pPr>
      <w:bookmarkStart w:id="18" w:name="_Toc15897_WPSOffice_Level2"/>
      <w:r>
        <w:rPr>
          <w:rFonts w:hint="eastAsia" w:ascii="微软雅黑" w:hAnsi="微软雅黑" w:eastAsia="微软雅黑" w:cs="微软雅黑"/>
          <w:b/>
          <w:bCs/>
          <w:sz w:val="24"/>
        </w:rPr>
        <w:t>Enhanced heat dissipation</w:t>
      </w:r>
      <w:bookmarkEnd w:id="18"/>
    </w:p>
    <w:p>
      <w:pPr>
        <w:numPr>
          <w:ilvl w:val="0"/>
          <w:numId w:val="4"/>
        </w:numPr>
        <w:spacing w:line="360" w:lineRule="auto"/>
        <w:jc w:val="left"/>
        <w:rPr>
          <w:rFonts w:ascii="微软雅黑" w:hAnsi="微软雅黑" w:eastAsia="微软雅黑" w:cs="微软雅黑"/>
          <w:sz w:val="18"/>
          <w:szCs w:val="18"/>
        </w:rPr>
      </w:pPr>
      <w:bookmarkStart w:id="19" w:name="_Toc11578_WPSOffice_Level1"/>
      <w:r>
        <w:rPr>
          <w:rFonts w:hint="eastAsia" w:ascii="微软雅黑" w:hAnsi="微软雅黑" w:eastAsia="微软雅黑" w:cs="微软雅黑"/>
          <w:sz w:val="18"/>
          <w:szCs w:val="18"/>
        </w:rPr>
        <w:t>The reliable operating temperature of the driver is usually within 50℃, and the operating temperature of the motor is within 80℃;</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recommended to select the automatic half-current mode when using, that is, when the motor stops, the current is automatically reduced by half to reduce the heating of the motor and driver;</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When installing the driver, please install it sideways and allow strong air convection to form on the bottom of the driver. If necessary, install a fan near the driver inside the machine to form air convection to assist in heat dissipation and ensure that the driver operates within a reliable operating temperature range.</w:t>
      </w:r>
    </w:p>
    <w:p>
      <w:pPr>
        <w:spacing w:line="360" w:lineRule="auto"/>
        <w:ind w:left="105" w:leftChars="50"/>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3. Driver interface and wiring introduction</w:t>
      </w:r>
      <w:bookmarkEnd w:id="19"/>
    </w:p>
    <w:p>
      <w:pPr>
        <w:numPr>
          <w:ilvl w:val="0"/>
          <w:numId w:val="5"/>
        </w:numPr>
        <w:spacing w:line="360" w:lineRule="auto"/>
        <w:ind w:left="105" w:leftChars="50"/>
        <w:jc w:val="left"/>
        <w:outlineLvl w:val="1"/>
        <w:rPr>
          <w:rFonts w:ascii="微软雅黑" w:hAnsi="微软雅黑" w:eastAsia="微软雅黑" w:cs="微软雅黑"/>
          <w:b/>
          <w:bCs/>
          <w:sz w:val="24"/>
        </w:rPr>
      </w:pPr>
      <w:bookmarkStart w:id="20" w:name="_Toc28989_WPSOffice_Level2"/>
      <w:r>
        <w:rPr>
          <w:rFonts w:hint="eastAsia" w:ascii="微软雅黑" w:hAnsi="微软雅黑" w:eastAsia="微软雅黑" w:cs="微软雅黑"/>
          <w:b/>
          <w:bCs/>
          <w:sz w:val="24"/>
        </w:rPr>
        <w:t>Interface Description</w:t>
      </w:r>
      <w:bookmarkEnd w:id="20"/>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hint="eastAsia" w:ascii="微软雅黑" w:hAnsi="微软雅黑" w:eastAsia="微软雅黑" w:cs="微软雅黑"/>
          <w:b/>
          <w:bCs/>
          <w:szCs w:val="21"/>
        </w:rPr>
      </w:pPr>
      <w:r>
        <w:rPr>
          <w:rFonts w:hint="eastAsia" w:ascii="微软雅黑" w:hAnsi="微软雅黑" w:eastAsia="微软雅黑" w:cs="微软雅黑"/>
          <w:b/>
          <w:bCs/>
          <w:szCs w:val="21"/>
        </w:rPr>
        <w:t>Control signal interface</w:t>
      </w:r>
    </w:p>
    <w:tbl>
      <w:tblPr>
        <w:tblStyle w:val="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76"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809"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PLS+</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Pulse control signal: +5V-+24V can be driven, rising edge is effective, every time the pulse changes from high to low, the motor takes a microstep. In order to reliably respond to the pulse signal, the pulse width should be greater than 2μs.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PLS-</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Direction control signal: can be driven by +5V-+24V, high/low level signal. To ensure reliable commutation of the motor, the direction signal should be established at least 5μs before the pulse signal. The initial running direction of the motor is related to the motor wiring. Interchanging any phase winding (such as A+ and A-) can change the initial running direction of the motor.</w:t>
            </w:r>
            <w:bookmarkStart w:id="21" w:name="OLE_LINK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ENA+</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Enable control signal: +5V-+24V can be driven, high/low level signal. Used to enable or disable the operation of the motor. When ENA+ is connected to +5V and ENA- is connected to a low level, the driver will cut off the current of each phase of the motor to put the motor in a free state, and the step pulse will not be responded to at this time. When this function is not needed, the enable signal terminal can be left floating.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spacing w:line="360" w:lineRule="auto"/>
              <w:jc w:val="center"/>
              <w:rPr>
                <w:rFonts w:asciiTheme="minorEastAsia" w:hAnsiTheme="minorEastAsia" w:cstheme="minorEastAsia"/>
                <w:szCs w:val="21"/>
              </w:rPr>
            </w:pPr>
            <w:r>
              <w:rPr>
                <w:rFonts w:hint="eastAsia" w:ascii="微软雅黑" w:hAnsi="微软雅黑" w:eastAsia="微软雅黑" w:cs="微软雅黑"/>
                <w:sz w:val="18"/>
                <w:szCs w:val="18"/>
              </w:rPr>
              <w:t>ENA-</w:t>
            </w:r>
          </w:p>
        </w:tc>
        <w:tc>
          <w:tcPr>
            <w:tcW w:w="7809" w:type="dxa"/>
            <w:vMerge w:val="continue"/>
            <w:vAlign w:val="center"/>
          </w:tcPr>
          <w:p>
            <w:pPr>
              <w:spacing w:line="360" w:lineRule="auto"/>
              <w:jc w:val="left"/>
              <w:rPr>
                <w:rFonts w:asciiTheme="minorEastAsia" w:hAnsiTheme="minorEastAsia" w:cstheme="minorEastAsia"/>
                <w:szCs w:val="21"/>
              </w:rPr>
            </w:pPr>
          </w:p>
        </w:tc>
      </w:tr>
    </w:tbl>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hint="eastAsia" w:ascii="微软雅黑" w:hAnsi="微软雅黑" w:eastAsia="微软雅黑" w:cs="微软雅黑"/>
          <w:b/>
          <w:bCs/>
          <w:szCs w:val="21"/>
        </w:rPr>
      </w:pPr>
      <w:r>
        <w:rPr>
          <w:rFonts w:hint="eastAsia" w:ascii="微软雅黑" w:hAnsi="微软雅黑" w:eastAsia="微软雅黑" w:cs="微软雅黑"/>
          <w:b/>
          <w:bCs/>
          <w:szCs w:val="21"/>
        </w:rPr>
        <w:t>Strong power interface</w:t>
      </w:r>
    </w:p>
    <w:tbl>
      <w:tblPr>
        <w:tblStyle w:val="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651"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32" w:type="dxa"/>
            <w:vAlign w:val="top"/>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AC1</w:t>
            </w:r>
          </w:p>
        </w:tc>
        <w:tc>
          <w:tcPr>
            <w:tcW w:w="7651" w:type="dxa"/>
            <w:vMerge w:val="restart"/>
            <w:vAlign w:val="center"/>
          </w:tcPr>
          <w:p>
            <w:pPr>
              <w:spacing w:line="360" w:lineRule="auto"/>
              <w:jc w:val="both"/>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AC input power, AC20V-80V (DC30V-110V)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32" w:type="dxa"/>
            <w:vAlign w:val="top"/>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AC2</w:t>
            </w:r>
          </w:p>
        </w:tc>
        <w:tc>
          <w:tcPr>
            <w:tcW w:w="7651" w:type="dxa"/>
            <w:vMerge w:val="continue"/>
            <w:vAlign w:val="top"/>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A+、A-</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A phase coil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B+, B-</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B phase coil</w:t>
            </w:r>
          </w:p>
        </w:tc>
      </w:tr>
    </w:tbl>
    <w:p>
      <w:pPr>
        <w:numPr>
          <w:ilvl w:val="0"/>
          <w:numId w:val="0"/>
        </w:numPr>
        <w:spacing w:line="360" w:lineRule="auto"/>
        <w:ind w:firstLine="420" w:firstLineChars="200"/>
        <w:jc w:val="left"/>
        <w:rPr>
          <w:rFonts w:hint="eastAsia" w:ascii="微软雅黑" w:hAnsi="微软雅黑" w:eastAsia="微软雅黑" w:cs="微软雅黑"/>
          <w:b/>
          <w:bCs/>
          <w:szCs w:val="21"/>
          <w:lang w:val="en-US" w:eastAsia="zh-CN"/>
        </w:rPr>
      </w:pPr>
    </w:p>
    <w:p>
      <w:pPr>
        <w:numPr>
          <w:ilvl w:val="0"/>
          <w:numId w:val="0"/>
        </w:numPr>
        <w:spacing w:line="360" w:lineRule="auto"/>
        <w:ind w:firstLine="420" w:firstLineChars="200"/>
        <w:jc w:val="left"/>
        <w:rPr>
          <w:rFonts w:hint="eastAsia" w:ascii="微软雅黑" w:hAnsi="微软雅黑" w:eastAsia="微软雅黑" w:cs="微软雅黑"/>
          <w:b/>
          <w:bCs/>
          <w:szCs w:val="21"/>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hint="eastAsia" w:ascii="微软雅黑" w:hAnsi="微软雅黑" w:eastAsia="微软雅黑" w:cs="微软雅黑"/>
          <w:b/>
          <w:bCs/>
          <w:szCs w:val="21"/>
        </w:rPr>
      </w:pPr>
      <w:r>
        <w:rPr>
          <w:rFonts w:hint="eastAsia" w:ascii="微软雅黑" w:hAnsi="微软雅黑" w:eastAsia="微软雅黑" w:cs="微软雅黑"/>
          <w:b/>
          <w:bCs/>
          <w:szCs w:val="21"/>
        </w:rPr>
        <w:t>232 communication interface</w:t>
      </w:r>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serial communication interface of the DS860H driver uses the white terminal of PH2.0-7P, which can be connected to the PC through a dedicated serial cable and a USB to TTL serial conversion tool. Do not plug and unplug while powered on! On the PC side, customers can set the required parameters, such as current, subdivision, working mode, etc. For details, please refer to the upper computer software interface.</w:t>
      </w:r>
    </w:p>
    <w:tbl>
      <w:tblPr>
        <w:tblStyle w:val="7"/>
        <w:tblW w:w="6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261"/>
        <w:gridCol w:w="2719"/>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Terminal No.</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symbol</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3</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GND</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RS232 communication ground</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4</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5</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6</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TXD</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RS232 transmitter</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RxD</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RS232 Receiver</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bl>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The cable connecting DS860H and PC must be a dedicated cable (provided randomly depending on the user's needs). Please confirm it before use to avoid damage.</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hint="eastAsia" w:ascii="微软雅黑" w:hAnsi="微软雅黑" w:eastAsia="微软雅黑" w:cs="微软雅黑"/>
          <w:b/>
          <w:bCs/>
          <w:szCs w:val="21"/>
        </w:rPr>
      </w:pPr>
      <w:r>
        <w:rPr>
          <w:rFonts w:hint="eastAsia" w:ascii="微软雅黑" w:hAnsi="微软雅黑" w:eastAsia="微软雅黑" w:cs="微软雅黑"/>
          <w:b/>
          <w:bCs/>
          <w:szCs w:val="21"/>
        </w:rPr>
        <w:t>Status Indicator</w:t>
      </w:r>
    </w:p>
    <w:p>
      <w:pPr>
        <w:spacing w:line="360" w:lineRule="auto"/>
        <w:ind w:left="142"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green LED is the power indicator light. When the driver is powered on, the LED is always on; when the driver is powered off, the LED is off.</w:t>
      </w:r>
    </w:p>
    <w:p>
      <w:pPr>
        <w:keepNext w:val="0"/>
        <w:keepLines w:val="0"/>
        <w:pageBreakBefore w:val="0"/>
        <w:widowControl w:val="0"/>
        <w:kinsoku/>
        <w:wordWrap/>
        <w:overflowPunct/>
        <w:topLinePunct w:val="0"/>
        <w:autoSpaceDE/>
        <w:autoSpaceDN/>
        <w:bidi w:val="0"/>
        <w:adjustRightInd/>
        <w:snapToGrid/>
        <w:spacing w:line="360" w:lineRule="auto"/>
        <w:ind w:left="500" w:leftChars="238" w:firstLine="0" w:firstLineChars="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The red LED is a fault indicator. When a fault occurs, the indicator flashes in a cycle of 3 seconds. When the fault is eliminated by the user, the red LED goes out. The number of times the red LED flashes in 3 seconds represents different fault information. The specific relationship is shown in the following table:</w:t>
      </w:r>
    </w:p>
    <w:tbl>
      <w:tblPr>
        <w:tblStyle w:val="7"/>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17"/>
        <w:gridCol w:w="3483"/>
        <w:gridCol w:w="3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1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Serial number</w:t>
            </w:r>
          </w:p>
        </w:tc>
        <w:tc>
          <w:tcPr>
            <w:tcW w:w="1017"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Number of flashes</w:t>
            </w:r>
          </w:p>
        </w:tc>
        <w:tc>
          <w:tcPr>
            <w:tcW w:w="348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Red LED flashing waveform</w:t>
            </w:r>
          </w:p>
        </w:tc>
        <w:tc>
          <w:tcPr>
            <w:tcW w:w="3709"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Fault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3483" w:type="dxa"/>
            <w:vAlign w:val="center"/>
          </w:tcPr>
          <w:p>
            <w:pPr>
              <w:keepNext w:val="0"/>
              <w:keepLines w:val="0"/>
              <w:pageBreakBefore w:val="0"/>
              <w:widowControl w:val="0"/>
              <w:tabs>
                <w:tab w:val="center" w:pos="3051"/>
              </w:tabs>
              <w:kinsoku/>
              <w:wordWrap/>
              <w:overflowPunct/>
              <w:topLinePunct w:val="0"/>
              <w:autoSpaceDE/>
              <w:autoSpaceDN/>
              <w:bidi w:val="0"/>
              <w:adjustRightInd/>
              <w:snapToGrid/>
              <w:spacing w:line="480" w:lineRule="auto"/>
              <w:jc w:val="left"/>
              <w:textAlignment w:val="auto"/>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005" cy="300355"/>
                  <wp:effectExtent l="0" t="0" r="4445" b="4445"/>
                  <wp:docPr id="1" name="图片 1" descr="b4b7420fd81022979949bd221bdc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4b7420fd81022979949bd221bdc593"/>
                          <pic:cNvPicPr>
                            <a:picLocks noChangeAspect="1"/>
                          </pic:cNvPicPr>
                        </pic:nvPicPr>
                        <pic:blipFill>
                          <a:blip r:embed="rId8"/>
                          <a:stretch>
                            <a:fillRect/>
                          </a:stretch>
                        </pic:blipFill>
                        <pic:spPr>
                          <a:xfrm>
                            <a:off x="0" y="0"/>
                            <a:ext cx="2072005" cy="300355"/>
                          </a:xfrm>
                          <a:prstGeom prst="rect">
                            <a:avLst/>
                          </a:prstGeom>
                        </pic:spPr>
                      </pic:pic>
                    </a:graphicData>
                  </a:graphic>
                </wp:inline>
              </w:drawing>
            </w:r>
          </w:p>
        </w:tc>
        <w:tc>
          <w:tcPr>
            <w:tcW w:w="37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Overcurrent, phase short circuit or poor contact 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13"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3483" w:type="dxa"/>
            <w:vAlign w:val="center"/>
          </w:tcPr>
          <w:p>
            <w:pPr>
              <w:tabs>
                <w:tab w:val="left" w:pos="1317"/>
              </w:tabs>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299085"/>
                  <wp:effectExtent l="0" t="0" r="3810" b="5715"/>
                  <wp:docPr id="3" name="图片 3" descr="07aaeaeba1020372a59a448bd381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aaeaeba1020372a59a448bd381b86"/>
                          <pic:cNvPicPr>
                            <a:picLocks noChangeAspect="1"/>
                          </pic:cNvPicPr>
                        </pic:nvPicPr>
                        <pic:blipFill>
                          <a:blip r:embed="rId9"/>
                          <a:stretch>
                            <a:fillRect/>
                          </a:stretch>
                        </pic:blipFill>
                        <pic:spPr>
                          <a:xfrm>
                            <a:off x="0" y="0"/>
                            <a:ext cx="2072640" cy="2990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Overvoltage fault (voltage</w:t>
            </w:r>
            <w:r>
              <w:rPr>
                <w:rFonts w:hint="eastAsia" w:ascii="Times New Roman" w:hAnsi="Times New Roman" w:eastAsia="微软雅黑" w:cs="Times New Roman"/>
                <w:sz w:val="18"/>
                <w:szCs w:val="18"/>
                <w:lang w:val="en-US" w:eastAsia="zh-CN"/>
              </w:rPr>
              <w:t>&gt;AC80V/DC110V</w:t>
            </w:r>
            <w:r>
              <w:rPr>
                <w:rFonts w:hint="default" w:ascii="Times New Roman" w:hAnsi="Times New Roman" w:eastAsia="微软雅黑"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13"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3910" cy="309245"/>
                  <wp:effectExtent l="0" t="0" r="2540" b="14605"/>
                  <wp:docPr id="4" name="图片 4" descr="6ba76b7c1245b14a916aadd4c40f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ba76b7c1245b14a916aadd4c40f2f2"/>
                          <pic:cNvPicPr>
                            <a:picLocks noChangeAspect="1"/>
                          </pic:cNvPicPr>
                        </pic:nvPicPr>
                        <pic:blipFill>
                          <a:blip r:embed="rId10"/>
                          <a:stretch>
                            <a:fillRect/>
                          </a:stretch>
                        </pic:blipFill>
                        <pic:spPr>
                          <a:xfrm>
                            <a:off x="0" y="0"/>
                            <a:ext cx="2073910" cy="30924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Undervoltage fault (voltage</w:t>
            </w:r>
            <w:r>
              <w:rPr>
                <w:rFonts w:hint="eastAsia" w:ascii="Times New Roman" w:hAnsi="Times New Roman" w:eastAsia="微软雅黑" w:cs="Times New Roman"/>
                <w:sz w:val="18"/>
                <w:szCs w:val="18"/>
                <w:lang w:val="en-US" w:eastAsia="zh-CN"/>
              </w:rPr>
              <w:t>&lt;AC20</w:t>
            </w:r>
            <w:r>
              <w:rPr>
                <w:rFonts w:hint="default" w:ascii="Times New Roman" w:hAnsi="Times New Roman" w:eastAsia="微软雅黑" w:cs="Times New Roman"/>
                <w:sz w:val="18"/>
                <w:szCs w:val="18"/>
              </w:rPr>
              <w:t>V</w:t>
            </w:r>
            <w:r>
              <w:rPr>
                <w:rFonts w:hint="eastAsia" w:ascii="Times New Roman" w:hAnsi="Times New Roman" w:eastAsia="微软雅黑" w:cs="Times New Roman"/>
                <w:sz w:val="18"/>
                <w:szCs w:val="18"/>
                <w:lang w:val="en-US" w:eastAsia="zh-CN"/>
              </w:rPr>
              <w:t>/DC30V</w:t>
            </w:r>
            <w:r>
              <w:rPr>
                <w:rFonts w:hint="default" w:ascii="Times New Roman" w:hAnsi="Times New Roman" w:eastAsia="微软雅黑" w:cs="Times New Roman"/>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13" w:type="dxa"/>
            <w:vAlign w:val="center"/>
          </w:tcPr>
          <w:p>
            <w:pPr>
              <w:spacing w:line="360" w:lineRule="auto"/>
              <w:jc w:val="center"/>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4</w:t>
            </w:r>
          </w:p>
        </w:tc>
        <w:tc>
          <w:tcPr>
            <w:tcW w:w="1017"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5</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311785"/>
                  <wp:effectExtent l="0" t="0" r="3810" b="12065"/>
                  <wp:docPr id="11" name="图片 11" descr="6f084afacbf711a593eea399b047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f084afacbf711a593eea399b047aa1"/>
                          <pic:cNvPicPr>
                            <a:picLocks noChangeAspect="1"/>
                          </pic:cNvPicPr>
                        </pic:nvPicPr>
                        <pic:blipFill>
                          <a:blip r:embed="rId11"/>
                          <a:stretch>
                            <a:fillRect/>
                          </a:stretch>
                        </pic:blipFill>
                        <pic:spPr>
                          <a:xfrm>
                            <a:off x="0" y="0"/>
                            <a:ext cx="2072640" cy="3117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Motor open circuit</w:t>
            </w:r>
            <w:r>
              <w:rPr>
                <w:rFonts w:hint="eastAsia" w:ascii="Times New Roman" w:hAnsi="Times New Roman" w:eastAsia="微软雅黑" w:cs="Times New Roman"/>
                <w:sz w:val="18"/>
                <w:szCs w:val="18"/>
                <w:lang w:eastAsia="zh-CN"/>
              </w:rPr>
              <w:t>(Phase missing)</w:t>
            </w:r>
          </w:p>
        </w:tc>
      </w:tr>
    </w:tbl>
    <w:p>
      <w:pPr>
        <w:numPr>
          <w:ilvl w:val="0"/>
          <w:numId w:val="5"/>
        </w:numPr>
        <w:spacing w:line="360" w:lineRule="auto"/>
        <w:ind w:left="105" w:leftChars="50"/>
        <w:jc w:val="left"/>
        <w:outlineLvl w:val="1"/>
        <w:rPr>
          <w:rFonts w:ascii="微软雅黑" w:hAnsi="微软雅黑" w:eastAsia="微软雅黑" w:cs="微软雅黑"/>
          <w:b/>
          <w:bCs/>
          <w:sz w:val="24"/>
        </w:rPr>
      </w:pPr>
      <w:bookmarkStart w:id="22" w:name="_Toc10690_WPSOffice_Level2"/>
      <w:r>
        <w:rPr>
          <w:rFonts w:hint="eastAsia" w:ascii="微软雅黑" w:hAnsi="微软雅黑" w:eastAsia="微软雅黑" w:cs="微软雅黑"/>
          <w:b/>
          <w:bCs/>
          <w:sz w:val="24"/>
        </w:rPr>
        <w:t>Control signal interface circuit</w:t>
      </w:r>
      <w:bookmarkEnd w:id="22"/>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DS860H driver control signal end adopts a differential interface circuit, which is applicable to differential signals, single-ended common cathode and common anode interfaces, and has a built-in high-speed optocoupler, which has strong anti-interference ability in harsh environments. The interface circuit diagram is shown in Figure 2.</w:t>
      </w:r>
    </w:p>
    <w:p>
      <w:pPr>
        <w:numPr>
          <w:ilvl w:val="0"/>
          <w:numId w:val="0"/>
        </w:numPr>
        <w:spacing w:line="360" w:lineRule="auto"/>
        <w:jc w:val="left"/>
        <w:outlineLvl w:val="1"/>
        <w:rPr>
          <w:rFonts w:ascii="微软雅黑" w:hAnsi="微软雅黑" w:eastAsia="微软雅黑" w:cs="微软雅黑"/>
          <w:b w:val="0"/>
          <w:bCs w:val="0"/>
          <w:sz w:val="18"/>
          <w:szCs w:val="18"/>
        </w:rPr>
      </w:pPr>
    </w:p>
    <w:p>
      <w:p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3054350" cy="2999105"/>
            <wp:effectExtent l="0" t="0" r="12700" b="10795"/>
            <wp:docPr id="8" name="图片 8" descr="共阳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共阳极接法示意图"/>
                    <pic:cNvPicPr>
                      <a:picLocks noChangeAspect="1"/>
                    </pic:cNvPicPr>
                  </pic:nvPicPr>
                  <pic:blipFill>
                    <a:blip r:embed="rId12"/>
                    <a:stretch>
                      <a:fillRect/>
                    </a:stretch>
                  </pic:blipFill>
                  <pic:spPr>
                    <a:xfrm>
                      <a:off x="0" y="0"/>
                      <a:ext cx="3054350" cy="2999105"/>
                    </a:xfrm>
                    <a:prstGeom prst="rect">
                      <a:avLst/>
                    </a:prstGeom>
                  </pic:spPr>
                </pic:pic>
              </a:graphicData>
            </a:graphic>
          </wp:inline>
        </w:drawing>
      </w:r>
      <w:r>
        <w:rPr>
          <w:rFonts w:hint="eastAsia" w:ascii="微软雅黑" w:hAnsi="微软雅黑" w:eastAsia="微软雅黑" w:cs="微软雅黑"/>
          <w:szCs w:val="21"/>
          <w:lang w:eastAsia="zh-CN"/>
        </w:rPr>
        <w:drawing>
          <wp:inline distT="0" distB="0" distL="114300" distR="114300">
            <wp:extent cx="3016250" cy="3025140"/>
            <wp:effectExtent l="0" t="0" r="12700" b="3810"/>
            <wp:docPr id="7" name="图片 7" descr="共阴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共阴极接法示意图"/>
                    <pic:cNvPicPr>
                      <a:picLocks noChangeAspect="1"/>
                    </pic:cNvPicPr>
                  </pic:nvPicPr>
                  <pic:blipFill>
                    <a:blip r:embed="rId13"/>
                    <a:stretch>
                      <a:fillRect/>
                    </a:stretch>
                  </pic:blipFill>
                  <pic:spPr>
                    <a:xfrm>
                      <a:off x="0" y="0"/>
                      <a:ext cx="3016250" cy="3025140"/>
                    </a:xfrm>
                    <a:prstGeom prst="rect">
                      <a:avLst/>
                    </a:prstGeom>
                  </pic:spPr>
                </pic:pic>
              </a:graphicData>
            </a:graphic>
          </wp:inline>
        </w:drawing>
      </w:r>
    </w:p>
    <w:p>
      <w:pPr>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Figure 2 Input interface circuit</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微软雅黑" w:hAnsi="微软雅黑" w:eastAsia="微软雅黑" w:cs="微软雅黑"/>
          <w:b/>
          <w:bCs/>
          <w:sz w:val="18"/>
          <w:szCs w:val="18"/>
          <w:lang w:val="en-US" w:eastAsia="zh-CN"/>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DS860H is a 5V-24V universal driver, so the signal control end does not need a series resistor!</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3" w:name="_Toc12369_WPSOffice_Level2"/>
      <w:r>
        <w:rPr>
          <w:rFonts w:hint="eastAsia" w:ascii="微软雅黑" w:hAnsi="微软雅黑" w:eastAsia="微软雅黑" w:cs="微软雅黑"/>
          <w:b/>
          <w:bCs/>
          <w:sz w:val="24"/>
        </w:rPr>
        <w:t>Control signal timing diagram</w:t>
      </w:r>
      <w:bookmarkEnd w:id="23"/>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In order to avoid some false actions and deviations, PLS, DIR and ENA should meet certain requirements, as shown in the following figure:</w:t>
      </w:r>
    </w:p>
    <w:p>
      <w:pPr>
        <w:spacing w:line="360" w:lineRule="auto"/>
        <w:ind w:left="105" w:leftChars="50"/>
        <w:jc w:val="center"/>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5019675" cy="2189480"/>
            <wp:effectExtent l="0" t="0" r="9525" b="1270"/>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14"/>
                    <a:stretch>
                      <a:fillRect/>
                    </a:stretch>
                  </pic:blipFill>
                  <pic:spPr>
                    <a:xfrm>
                      <a:off x="0" y="0"/>
                      <a:ext cx="5019675" cy="2189480"/>
                    </a:xfrm>
                    <a:prstGeom prst="rect">
                      <a:avLst/>
                    </a:prstGeom>
                  </pic:spPr>
                </pic:pic>
              </a:graphicData>
            </a:graphic>
          </wp:inline>
        </w:drawing>
      </w:r>
    </w:p>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3 Control signal timing diagram</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Notes: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t1: ENA (enable signal) should be at least 5ms ahead of DIR and determined to be high. In general, it is recommended that ENA+ and ENA- be left floating.</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t2: DIR determines its state high or low at least 5μs in advance of the falling edge of PLS.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t3: The pulse width is at least 2.5μs.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t4: Low level width is not less than 2.5μs.</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4" w:name="_Toc23163_WPSOffice_Level2"/>
      <w:r>
        <w:rPr>
          <w:rFonts w:hint="eastAsia" w:ascii="微软雅黑" w:hAnsi="微软雅黑" w:eastAsia="微软雅黑" w:cs="微软雅黑"/>
          <w:b/>
          <w:bCs/>
          <w:sz w:val="24"/>
        </w:rPr>
        <w:t>Control signal mode setting</w:t>
      </w:r>
      <w:bookmarkEnd w:id="24"/>
    </w:p>
    <w:p>
      <w:pPr>
        <w:spacing w:line="360" w:lineRule="auto"/>
        <w:ind w:left="105" w:leftChars="50"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Pulse trigger edge selection: You can change the program setting to make the pulse rising edge or falling edge trigger effective.</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5" w:name="_Toc30698_WPSOffice_Level2"/>
      <w:r>
        <w:rPr>
          <w:rFonts w:hint="eastAsia" w:ascii="微软雅黑" w:hAnsi="微软雅黑" w:eastAsia="微软雅黑" w:cs="微软雅黑"/>
          <w:b/>
          <w:bCs/>
          <w:sz w:val="24"/>
        </w:rPr>
        <w:t>Wiring requirements</w:t>
      </w:r>
      <w:bookmarkEnd w:id="25"/>
    </w:p>
    <w:p>
      <w:pPr>
        <w:numPr>
          <w:ilvl w:val="0"/>
          <w:numId w:val="8"/>
        </w:numPr>
        <w:spacing w:line="360" w:lineRule="auto"/>
        <w:ind w:left="465" w:leftChars="50" w:hanging="360" w:hangingChars="200"/>
        <w:jc w:val="left"/>
        <w:rPr>
          <w:rFonts w:ascii="微软雅黑" w:hAnsi="微软雅黑" w:eastAsia="微软雅黑" w:cs="微软雅黑"/>
          <w:sz w:val="18"/>
          <w:szCs w:val="18"/>
        </w:rPr>
      </w:pPr>
      <w:bookmarkStart w:id="26" w:name="_Toc9268_WPSOffice_Level1"/>
      <w:r>
        <w:rPr>
          <w:rFonts w:hint="eastAsia" w:ascii="微软雅黑" w:hAnsi="微软雅黑" w:eastAsia="微软雅黑" w:cs="微软雅黑"/>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one power supply supplies multiple drives, they should be connected in parallel at the power supply. Chain connection from one drive to another is not allowed.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connect the wire end to the terminal after tinning it, otherwise the contact resistance may increase and the terminal may be damaged by overheating.</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wiring ends must not be exposed outside the terminals to prevent accidental short circuits and damage to the driver.</w:t>
      </w:r>
    </w:p>
    <w:p>
      <w:pPr>
        <w:numPr>
          <w:ilvl w:val="0"/>
          <w:numId w:val="9"/>
        </w:numPr>
        <w:spacing w:line="360" w:lineRule="auto"/>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DIP switch function setting</w:t>
      </w:r>
      <w:bookmarkEnd w:id="26"/>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DS860H driver uses an 8-bit DIP switch, SW1-SW3 is used to set the current; SW4 selects full current or half current lock; SW5-SW8 is used for subdivision settings. The detailed description is as follows:</w:t>
      </w:r>
    </w:p>
    <w:tbl>
      <w:tblPr>
        <w:tblStyle w:val="7"/>
        <w:tblW w:w="7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gridCol w:w="907"/>
        <w:gridCol w:w="90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SW2</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SW3</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SW4</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SW5</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SW6</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SW7</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2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Current setting</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Semi-stream</w:t>
            </w:r>
          </w:p>
        </w:tc>
        <w:tc>
          <w:tcPr>
            <w:tcW w:w="362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rPr>
            </w:pPr>
            <w:r>
              <w:rPr>
                <w:rFonts w:hint="eastAsia" w:ascii="微软雅黑" w:hAnsi="微软雅黑" w:eastAsia="微软雅黑" w:cs="微软雅黑"/>
                <w:b w:val="0"/>
                <w:bCs/>
                <w:color w:val="000000"/>
                <w:sz w:val="18"/>
                <w:szCs w:val="18"/>
                <w:vertAlign w:val="baseline"/>
                <w:lang w:val="en-US" w:eastAsia="zh-CN"/>
              </w:rPr>
              <w:t>Segment settings</w:t>
            </w:r>
          </w:p>
        </w:tc>
      </w:tr>
    </w:tbl>
    <w:p>
      <w:pPr>
        <w:numPr>
          <w:ilvl w:val="0"/>
          <w:numId w:val="10"/>
        </w:numPr>
        <w:spacing w:line="360" w:lineRule="auto"/>
        <w:jc w:val="left"/>
        <w:outlineLvl w:val="1"/>
        <w:rPr>
          <w:rFonts w:hint="eastAsia" w:ascii="微软雅黑" w:hAnsi="微软雅黑" w:eastAsia="微软雅黑" w:cs="微软雅黑"/>
          <w:b/>
          <w:bCs/>
          <w:sz w:val="24"/>
          <w:lang w:eastAsia="zh-CN"/>
        </w:rPr>
      </w:pPr>
      <w:bookmarkStart w:id="27" w:name="_Toc3544_WPSOffice_Level2"/>
      <w:r>
        <w:rPr>
          <w:rFonts w:hint="eastAsia" w:ascii="微软雅黑" w:hAnsi="微软雅黑" w:eastAsia="微软雅黑" w:cs="微软雅黑"/>
          <w:b/>
          <w:bCs/>
          <w:sz w:val="24"/>
          <w:lang w:eastAsia="zh-CN"/>
        </w:rPr>
        <w:t>Current setting</w:t>
      </w:r>
    </w:p>
    <w:tbl>
      <w:tblPr>
        <w:tblStyle w:val="7"/>
        <w:tblW w:w="7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53"/>
        <w:gridCol w:w="855"/>
        <w:gridCol w:w="810"/>
        <w:gridCol w:w="795"/>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4"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peak current</w:t>
            </w:r>
          </w:p>
        </w:tc>
        <w:tc>
          <w:tcPr>
            <w:tcW w:w="155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effective current</w:t>
            </w:r>
          </w:p>
        </w:tc>
        <w:tc>
          <w:tcPr>
            <w:tcW w:w="85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SW1</w:t>
            </w:r>
          </w:p>
        </w:tc>
        <w:tc>
          <w:tcPr>
            <w:tcW w:w="81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SW2</w:t>
            </w:r>
          </w:p>
        </w:tc>
        <w:tc>
          <w:tcPr>
            <w:tcW w:w="79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SW3</w:t>
            </w:r>
          </w:p>
        </w:tc>
        <w:tc>
          <w:tcPr>
            <w:tcW w:w="247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Current self-setting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4"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2.40</w:t>
            </w:r>
          </w:p>
        </w:tc>
        <w:tc>
          <w:tcPr>
            <w:tcW w:w="1553"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1.71</w:t>
            </w:r>
          </w:p>
        </w:tc>
        <w:tc>
          <w:tcPr>
            <w:tcW w:w="855" w:type="dxa"/>
            <w:vAlign w:val="top"/>
          </w:tcPr>
          <w:p>
            <w:pPr>
              <w:spacing w:line="24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on</w:t>
            </w:r>
          </w:p>
        </w:tc>
        <w:tc>
          <w:tcPr>
            <w:tcW w:w="810"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on</w:t>
            </w:r>
          </w:p>
        </w:tc>
        <w:tc>
          <w:tcPr>
            <w:tcW w:w="795"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on</w:t>
            </w:r>
          </w:p>
        </w:tc>
        <w:tc>
          <w:tcPr>
            <w:tcW w:w="247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When SW1, SW2, and SW3 are all off, the required effective current value can be set through the PC software. The maximum value is 6000mA and the resolution is 1mA.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4"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3.08</w:t>
            </w:r>
          </w:p>
        </w:tc>
        <w:tc>
          <w:tcPr>
            <w:tcW w:w="1553"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2.20</w:t>
            </w:r>
          </w:p>
        </w:tc>
        <w:tc>
          <w:tcPr>
            <w:tcW w:w="855" w:type="dxa"/>
            <w:vAlign w:val="top"/>
          </w:tcPr>
          <w:p>
            <w:pPr>
              <w:spacing w:line="24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off</w:t>
            </w:r>
          </w:p>
        </w:tc>
        <w:tc>
          <w:tcPr>
            <w:tcW w:w="810"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on</w:t>
            </w:r>
          </w:p>
        </w:tc>
        <w:tc>
          <w:tcPr>
            <w:tcW w:w="795"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on</w:t>
            </w:r>
          </w:p>
        </w:tc>
        <w:tc>
          <w:tcPr>
            <w:tcW w:w="2470"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4"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3.77</w:t>
            </w:r>
          </w:p>
        </w:tc>
        <w:tc>
          <w:tcPr>
            <w:tcW w:w="1553"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2.69</w:t>
            </w:r>
          </w:p>
        </w:tc>
        <w:tc>
          <w:tcPr>
            <w:tcW w:w="855"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on</w:t>
            </w:r>
          </w:p>
        </w:tc>
        <w:tc>
          <w:tcPr>
            <w:tcW w:w="810" w:type="dxa"/>
            <w:vAlign w:val="top"/>
          </w:tcPr>
          <w:p>
            <w:pPr>
              <w:spacing w:line="240" w:lineRule="auto"/>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off</w:t>
            </w:r>
          </w:p>
        </w:tc>
        <w:tc>
          <w:tcPr>
            <w:tcW w:w="795" w:type="dxa"/>
            <w:vAlign w:val="top"/>
          </w:tcPr>
          <w:p>
            <w:pPr>
              <w:spacing w:line="240" w:lineRule="auto"/>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on</w:t>
            </w:r>
          </w:p>
        </w:tc>
        <w:tc>
          <w:tcPr>
            <w:tcW w:w="2470"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4"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4.45</w:t>
            </w:r>
          </w:p>
        </w:tc>
        <w:tc>
          <w:tcPr>
            <w:tcW w:w="1553"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3.18</w:t>
            </w:r>
          </w:p>
        </w:tc>
        <w:tc>
          <w:tcPr>
            <w:tcW w:w="855"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off</w:t>
            </w:r>
          </w:p>
        </w:tc>
        <w:tc>
          <w:tcPr>
            <w:tcW w:w="810" w:type="dxa"/>
            <w:vAlign w:val="top"/>
          </w:tcPr>
          <w:p>
            <w:pPr>
              <w:spacing w:line="240" w:lineRule="auto"/>
              <w:jc w:val="center"/>
              <w:rPr>
                <w:rFonts w:hint="default" w:ascii="微软雅黑" w:hAnsi="微软雅黑" w:eastAsia="微软雅黑" w:cs="微软雅黑"/>
                <w:sz w:val="18"/>
                <w:szCs w:val="18"/>
                <w:lang w:val="en-US"/>
              </w:rPr>
            </w:pPr>
            <w:r>
              <w:rPr>
                <w:rFonts w:hint="eastAsia" w:ascii="微软雅黑" w:hAnsi="微软雅黑" w:eastAsia="微软雅黑" w:cs="微软雅黑"/>
                <w:sz w:val="18"/>
                <w:szCs w:val="18"/>
                <w:lang w:val="en-US" w:eastAsia="zh-CN"/>
              </w:rPr>
              <w:t>off</w:t>
            </w:r>
          </w:p>
        </w:tc>
        <w:tc>
          <w:tcPr>
            <w:tcW w:w="795"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on</w:t>
            </w:r>
          </w:p>
        </w:tc>
        <w:tc>
          <w:tcPr>
            <w:tcW w:w="2470"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4"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5.14</w:t>
            </w:r>
          </w:p>
        </w:tc>
        <w:tc>
          <w:tcPr>
            <w:tcW w:w="1553"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3.67</w:t>
            </w:r>
          </w:p>
        </w:tc>
        <w:tc>
          <w:tcPr>
            <w:tcW w:w="855"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on</w:t>
            </w:r>
          </w:p>
        </w:tc>
        <w:tc>
          <w:tcPr>
            <w:tcW w:w="810"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on</w:t>
            </w:r>
          </w:p>
        </w:tc>
        <w:tc>
          <w:tcPr>
            <w:tcW w:w="795" w:type="dxa"/>
            <w:vAlign w:val="top"/>
          </w:tcPr>
          <w:p>
            <w:pPr>
              <w:spacing w:line="240" w:lineRule="auto"/>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off</w:t>
            </w:r>
          </w:p>
        </w:tc>
        <w:tc>
          <w:tcPr>
            <w:tcW w:w="2470" w:type="dxa"/>
            <w:vMerge w:val="continue"/>
            <w:vAlign w:val="top"/>
          </w:tcPr>
          <w:p>
            <w:pPr>
              <w:spacing w:line="240" w:lineRule="auto"/>
              <w:jc w:val="center"/>
              <w:rPr>
                <w:rFonts w:hint="eastAsia" w:ascii="微软雅黑" w:hAnsi="微软雅黑" w:eastAsia="微软雅黑" w:cs="微软雅黑"/>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4"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5.83</w:t>
            </w:r>
          </w:p>
        </w:tc>
        <w:tc>
          <w:tcPr>
            <w:tcW w:w="1553"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4.16</w:t>
            </w:r>
          </w:p>
        </w:tc>
        <w:tc>
          <w:tcPr>
            <w:tcW w:w="855" w:type="dxa"/>
            <w:vAlign w:val="top"/>
          </w:tcPr>
          <w:p>
            <w:pPr>
              <w:spacing w:line="240" w:lineRule="auto"/>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off</w:t>
            </w:r>
          </w:p>
        </w:tc>
        <w:tc>
          <w:tcPr>
            <w:tcW w:w="810" w:type="dxa"/>
            <w:vAlign w:val="top"/>
          </w:tcPr>
          <w:p>
            <w:pPr>
              <w:spacing w:line="240" w:lineRule="auto"/>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on</w:t>
            </w:r>
          </w:p>
        </w:tc>
        <w:tc>
          <w:tcPr>
            <w:tcW w:w="795" w:type="dxa"/>
            <w:vAlign w:val="top"/>
          </w:tcPr>
          <w:p>
            <w:pPr>
              <w:spacing w:line="24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off</w:t>
            </w:r>
          </w:p>
        </w:tc>
        <w:tc>
          <w:tcPr>
            <w:tcW w:w="2470"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4"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6.52</w:t>
            </w:r>
          </w:p>
        </w:tc>
        <w:tc>
          <w:tcPr>
            <w:tcW w:w="1553"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4.65</w:t>
            </w:r>
          </w:p>
        </w:tc>
        <w:tc>
          <w:tcPr>
            <w:tcW w:w="855"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on</w:t>
            </w:r>
          </w:p>
        </w:tc>
        <w:tc>
          <w:tcPr>
            <w:tcW w:w="810"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off</w:t>
            </w:r>
          </w:p>
        </w:tc>
        <w:tc>
          <w:tcPr>
            <w:tcW w:w="795"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off</w:t>
            </w:r>
          </w:p>
        </w:tc>
        <w:tc>
          <w:tcPr>
            <w:tcW w:w="2470"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4"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7.20</w:t>
            </w:r>
          </w:p>
        </w:tc>
        <w:tc>
          <w:tcPr>
            <w:tcW w:w="1553" w:type="dxa"/>
            <w:vAlign w:val="top"/>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vertAlign w:val="baseline"/>
                <w:lang w:val="en-US" w:eastAsia="zh-CN"/>
              </w:rPr>
              <w:t>5.14</w:t>
            </w:r>
          </w:p>
        </w:tc>
        <w:tc>
          <w:tcPr>
            <w:tcW w:w="855"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off</w:t>
            </w:r>
          </w:p>
        </w:tc>
        <w:tc>
          <w:tcPr>
            <w:tcW w:w="810"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off</w:t>
            </w:r>
          </w:p>
        </w:tc>
        <w:tc>
          <w:tcPr>
            <w:tcW w:w="795" w:type="dxa"/>
            <w:vAlign w:val="top"/>
          </w:tcPr>
          <w:p>
            <w:pPr>
              <w:spacing w:line="24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off</w:t>
            </w:r>
          </w:p>
        </w:tc>
        <w:tc>
          <w:tcPr>
            <w:tcW w:w="2470" w:type="dxa"/>
            <w:vMerge w:val="continue"/>
          </w:tcPr>
          <w:p>
            <w:pPr>
              <w:spacing w:line="360" w:lineRule="auto"/>
              <w:jc w:val="center"/>
              <w:rPr>
                <w:rFonts w:ascii="微软雅黑" w:hAnsi="微软雅黑" w:eastAsia="微软雅黑" w:cs="微软雅黑"/>
                <w:sz w:val="18"/>
                <w:szCs w:val="18"/>
              </w:rPr>
            </w:pPr>
          </w:p>
        </w:tc>
      </w:tr>
    </w:tbl>
    <w:p>
      <w:pPr>
        <w:numPr>
          <w:ilvl w:val="0"/>
          <w:numId w:val="10"/>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Quiescent current setting</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static current can be set with the SW4 DIP switch. Off means the static current is set to half of the dynamic current, and on means the static current is the same as the dynamic current. In general use, SW4 should be set to off to reduce the heat of the motor and driver and improve reliability. After the pulse input stops, the current is automatically reduced to half (the lock current percentage can also be set by the host computer software).</w:t>
      </w:r>
    </w:p>
    <w:p>
      <w:pPr>
        <w:numPr>
          <w:ilvl w:val="0"/>
          <w:numId w:val="10"/>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Segment settings</w:t>
      </w:r>
      <w:bookmarkEnd w:id="27"/>
    </w:p>
    <w:tbl>
      <w:tblPr>
        <w:tblStyle w:val="7"/>
        <w:tblW w:w="7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65"/>
        <w:gridCol w:w="810"/>
        <w:gridCol w:w="840"/>
        <w:gridCol w:w="810"/>
        <w:gridCol w:w="3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Steps/turn</w:t>
            </w:r>
          </w:p>
        </w:tc>
        <w:tc>
          <w:tcPr>
            <w:tcW w:w="76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SW5</w:t>
            </w:r>
          </w:p>
        </w:tc>
        <w:tc>
          <w:tcPr>
            <w:tcW w:w="81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SW6</w:t>
            </w:r>
          </w:p>
        </w:tc>
        <w:tc>
          <w:tcPr>
            <w:tcW w:w="84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SW7</w:t>
            </w:r>
          </w:p>
        </w:tc>
        <w:tc>
          <w:tcPr>
            <w:tcW w:w="81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SW8</w:t>
            </w:r>
          </w:p>
        </w:tc>
        <w:tc>
          <w:tcPr>
            <w:tcW w:w="3352"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Segment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5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When SW5, SW6, SW7, and SW8 are all off, the user can set any subdivision value from 200 to 40000 through the PC software, with a resolution of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1600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3200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6400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12800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25600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3600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8000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52"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7200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52" w:type="dxa"/>
            <w:vMerge w:val="continue"/>
          </w:tcPr>
          <w:p>
            <w:pPr>
              <w:spacing w:line="360" w:lineRule="auto"/>
              <w:jc w:val="center"/>
              <w:rPr>
                <w:rFonts w:ascii="微软雅黑" w:hAnsi="微软雅黑" w:eastAsia="微软雅黑" w:cs="微软雅黑"/>
                <w:sz w:val="18"/>
                <w:szCs w:val="18"/>
              </w:rPr>
            </w:pPr>
          </w:p>
        </w:tc>
      </w:tr>
    </w:tbl>
    <w:p>
      <w:pPr>
        <w:numPr>
          <w:ilvl w:val="0"/>
          <w:numId w:val="9"/>
        </w:numPr>
        <w:spacing w:line="360" w:lineRule="auto"/>
        <w:jc w:val="left"/>
        <w:outlineLvl w:val="0"/>
        <w:rPr>
          <w:rFonts w:ascii="微软雅黑" w:hAnsi="微软雅黑" w:eastAsia="微软雅黑" w:cs="微软雅黑"/>
          <w:b/>
          <w:bCs/>
          <w:sz w:val="28"/>
          <w:szCs w:val="28"/>
        </w:rPr>
      </w:pPr>
      <w:bookmarkStart w:id="28" w:name="_Toc25986_WPSOffice_Level1"/>
      <w:r>
        <w:rPr>
          <w:rFonts w:hint="eastAsia" w:ascii="微软雅黑" w:hAnsi="微软雅黑" w:eastAsia="微软雅黑" w:cs="微软雅黑"/>
          <w:b/>
          <w:bCs/>
          <w:sz w:val="28"/>
          <w:szCs w:val="28"/>
        </w:rPr>
        <w:t>Power supply selection</w:t>
      </w:r>
      <w:bookmarkEnd w:id="28"/>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power supply voltage can work normally within the specified range. The DS860H driver can be powered by a transformer. It is recommended that the AC output voltage of the transformer does not exceed its specified maximum voltage. The DS860H driver can also be powered by an unregulated DC power supply, but it should be noted that the peak value of the rectified voltage ripple should not exceed its specified maximum voltage. It is recommended that users use a DC voltage lower than the maximum voltage to avoid power grid fluctuations exceeding the driver's operating voltage range.</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a voltage-regulated switching power supply is used, it should be noted that the output current range of the switching power supply must be set to the maximum.</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b/>
          <w:bCs/>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Notice:</w:t>
      </w:r>
    </w:p>
    <w:p>
      <w:pPr>
        <w:numPr>
          <w:ilvl w:val="0"/>
          <w:numId w:val="11"/>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position of the power interface and do not connect it to the motor port. After connecting, it is best to confirm whether it is connected correctly;</w:t>
      </w:r>
    </w:p>
    <w:p>
      <w:pPr>
        <w:numPr>
          <w:ilvl w:val="0"/>
          <w:numId w:val="11"/>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best to use an unregulated power supply;</w:t>
      </w:r>
    </w:p>
    <w:p>
      <w:pPr>
        <w:numPr>
          <w:ilvl w:val="0"/>
          <w:numId w:val="11"/>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an unregulated power supply, the power supply current output capacity should be greater than 60% of the driver set current;</w:t>
      </w:r>
    </w:p>
    <w:p>
      <w:pPr>
        <w:numPr>
          <w:ilvl w:val="0"/>
          <w:numId w:val="11"/>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 voltage-regulated switching power supply, the output current of the power supply should be greater than or equal to the operating current of the driver;</w:t>
      </w:r>
    </w:p>
    <w:p>
      <w:pPr>
        <w:numPr>
          <w:ilvl w:val="0"/>
          <w:numId w:val="11"/>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To reduce costs, two or three drivers can share one power supply, but the power supply must be large enough.</w:t>
      </w:r>
    </w:p>
    <w:p>
      <w:pPr>
        <w:numPr>
          <w:ilvl w:val="0"/>
          <w:numId w:val="9"/>
        </w:numPr>
        <w:spacing w:line="360" w:lineRule="auto"/>
        <w:jc w:val="left"/>
        <w:outlineLvl w:val="0"/>
        <w:rPr>
          <w:rFonts w:ascii="微软雅黑" w:hAnsi="微软雅黑" w:eastAsia="微软雅黑" w:cs="微软雅黑"/>
          <w:b/>
          <w:bCs/>
          <w:sz w:val="28"/>
          <w:szCs w:val="28"/>
        </w:rPr>
      </w:pPr>
      <w:bookmarkStart w:id="29" w:name="_Toc28989_WPSOffice_Level1"/>
      <w:r>
        <w:rPr>
          <w:rFonts w:hint="eastAsia" w:ascii="微软雅黑" w:hAnsi="微软雅黑" w:eastAsia="微软雅黑" w:cs="微软雅黑"/>
          <w:b/>
          <w:bCs/>
          <w:sz w:val="28"/>
          <w:szCs w:val="28"/>
        </w:rPr>
        <w:t>Protection function</w:t>
      </w:r>
      <w:bookmarkEnd w:id="29"/>
    </w:p>
    <w:p>
      <w:pPr>
        <w:numPr>
          <w:ilvl w:val="0"/>
          <w:numId w:val="12"/>
        </w:numPr>
        <w:spacing w:line="360" w:lineRule="auto"/>
        <w:jc w:val="left"/>
        <w:outlineLvl w:val="1"/>
        <w:rPr>
          <w:rFonts w:ascii="微软雅黑" w:hAnsi="微软雅黑" w:eastAsia="微软雅黑" w:cs="微软雅黑"/>
          <w:b/>
          <w:bCs/>
          <w:sz w:val="24"/>
        </w:rPr>
      </w:pPr>
      <w:bookmarkStart w:id="30" w:name="_Toc20685_WPSOffice_Level2"/>
      <w:bookmarkStart w:id="31" w:name="_Toc15522_WPSOffice_Level2"/>
      <w:r>
        <w:rPr>
          <w:rFonts w:hint="eastAsia" w:ascii="微软雅黑" w:hAnsi="微软雅黑" w:eastAsia="微软雅黑" w:cs="微软雅黑"/>
          <w:b/>
          <w:bCs/>
          <w:sz w:val="24"/>
        </w:rPr>
        <w:t>Short circuit protection</w:t>
      </w:r>
      <w:bookmarkEnd w:id="30"/>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a phase-to-phase short circuit or overcurrent occurs inside the driver, the driver red light flashes once and flashes repeatedly in a cycle of 3 seconds. At this time, the fault must be eliminated and the power must be turned on again for a reset.</w:t>
      </w:r>
    </w:p>
    <w:p>
      <w:pPr>
        <w:pStyle w:val="4"/>
        <w:numPr>
          <w:ilvl w:val="0"/>
          <w:numId w:val="12"/>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rPr>
        <w:t>Overvoltage protection</w:t>
      </w:r>
      <w:bookmarkEnd w:id="31"/>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higher than AC80V, the red light of the driver flashes twice and flashes repeatedly in a cycle of 3 seconds. At this time, the fault must be eliminated and the power must be turned on again for reset.</w:t>
      </w:r>
    </w:p>
    <w:p>
      <w:pPr>
        <w:pStyle w:val="4"/>
        <w:numPr>
          <w:ilvl w:val="0"/>
          <w:numId w:val="12"/>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Undervoltage protection</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lower than AC20V, the red light of the driver flashes 3 times and flashes repeatedly in a cycle of 3 seconds. At this time, the fault must be eliminated and the power must be turned on again for reset.</w:t>
      </w:r>
    </w:p>
    <w:p>
      <w:pPr>
        <w:pStyle w:val="4"/>
        <w:numPr>
          <w:ilvl w:val="0"/>
          <w:numId w:val="12"/>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Phase loss protection</w:t>
      </w:r>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power is initially turned on and the motor is out of phase, the driver red light flashes 5 times and flashes repeatedly in a 3-second cycle. At this time, the fault must be eliminated and the power must be turned on again to reset.</w:t>
      </w: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ptab w:relativeTo="margin" w:alignment="left" w:leader="none"/>
    </w:r>
    <w:r>
      <w:rPr>
        <w:rFonts w:hint="eastAsia"/>
      </w:rPr>
      <w:t xml:space="preserve">                                   DS860H Digital Two-Phase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815515F3"/>
    <w:multiLevelType w:val="singleLevel"/>
    <w:tmpl w:val="815515F3"/>
    <w:lvl w:ilvl="0" w:tentative="0">
      <w:start w:val="1"/>
      <w:numFmt w:val="decimal"/>
      <w:lvlText w:val="%1."/>
      <w:lvlJc w:val="left"/>
      <w:pPr>
        <w:tabs>
          <w:tab w:val="left" w:pos="312"/>
        </w:tabs>
      </w:pPr>
    </w:lvl>
  </w:abstractNum>
  <w:abstractNum w:abstractNumId="2">
    <w:nsid w:val="860F7B60"/>
    <w:multiLevelType w:val="singleLevel"/>
    <w:tmpl w:val="860F7B60"/>
    <w:lvl w:ilvl="0" w:tentative="0">
      <w:start w:val="1"/>
      <w:numFmt w:val="decimal"/>
      <w:lvlText w:val="%1."/>
      <w:lvlJc w:val="left"/>
      <w:pPr>
        <w:tabs>
          <w:tab w:val="left" w:pos="312"/>
        </w:tabs>
      </w:pPr>
    </w:lvl>
  </w:abstractNum>
  <w:abstractNum w:abstractNumId="3">
    <w:nsid w:val="995E7FA3"/>
    <w:multiLevelType w:val="singleLevel"/>
    <w:tmpl w:val="995E7FA3"/>
    <w:lvl w:ilvl="0" w:tentative="0">
      <w:start w:val="1"/>
      <w:numFmt w:val="chineseCounting"/>
      <w:suff w:val="nothing"/>
      <w:lvlText w:val="%1、"/>
      <w:lvlJc w:val="left"/>
      <w:rPr>
        <w:rFonts w:hint="eastAsia"/>
      </w:rPr>
    </w:lvl>
  </w:abstractNum>
  <w:abstractNum w:abstractNumId="4">
    <w:nsid w:val="A329F92A"/>
    <w:multiLevelType w:val="singleLevel"/>
    <w:tmpl w:val="A329F92A"/>
    <w:lvl w:ilvl="0" w:tentative="0">
      <w:start w:val="1"/>
      <w:numFmt w:val="decimal"/>
      <w:suff w:val="space"/>
      <w:lvlText w:val="%1."/>
      <w:lvlJc w:val="left"/>
    </w:lvl>
  </w:abstractNum>
  <w:abstractNum w:abstractNumId="5">
    <w:nsid w:val="B885EFAD"/>
    <w:multiLevelType w:val="singleLevel"/>
    <w:tmpl w:val="B885EFAD"/>
    <w:lvl w:ilvl="0" w:tentative="0">
      <w:start w:val="1"/>
      <w:numFmt w:val="decimal"/>
      <w:suff w:val="nothing"/>
      <w:lvlText w:val="%1）"/>
      <w:lvlJc w:val="left"/>
    </w:lvl>
  </w:abstractNum>
  <w:abstractNum w:abstractNumId="6">
    <w:nsid w:val="F75F7260"/>
    <w:multiLevelType w:val="singleLevel"/>
    <w:tmpl w:val="F75F7260"/>
    <w:lvl w:ilvl="0" w:tentative="0">
      <w:start w:val="4"/>
      <w:numFmt w:val="chineseCounting"/>
      <w:suff w:val="nothing"/>
      <w:lvlText w:val="%1、"/>
      <w:lvlJc w:val="left"/>
      <w:rPr>
        <w:rFonts w:hint="eastAsia"/>
      </w:rPr>
    </w:lvl>
  </w:abstractNum>
  <w:abstractNum w:abstractNumId="7">
    <w:nsid w:val="0C39F82F"/>
    <w:multiLevelType w:val="singleLevel"/>
    <w:tmpl w:val="0C39F82F"/>
    <w:lvl w:ilvl="0" w:tentative="0">
      <w:start w:val="1"/>
      <w:numFmt w:val="decimal"/>
      <w:lvlText w:val="%1."/>
      <w:lvlJc w:val="left"/>
      <w:pPr>
        <w:tabs>
          <w:tab w:val="left" w:pos="312"/>
        </w:tabs>
      </w:pPr>
    </w:lvl>
  </w:abstractNum>
  <w:abstractNum w:abstractNumId="8">
    <w:nsid w:val="1DF1D425"/>
    <w:multiLevelType w:val="singleLevel"/>
    <w:tmpl w:val="1DF1D425"/>
    <w:lvl w:ilvl="0" w:tentative="0">
      <w:start w:val="1"/>
      <w:numFmt w:val="decimal"/>
      <w:suff w:val="nothing"/>
      <w:lvlText w:val="%1）"/>
      <w:lvlJc w:val="left"/>
    </w:lvl>
  </w:abstractNum>
  <w:abstractNum w:abstractNumId="9">
    <w:nsid w:val="2EBC12BB"/>
    <w:multiLevelType w:val="singleLevel"/>
    <w:tmpl w:val="2EBC12BB"/>
    <w:lvl w:ilvl="0" w:tentative="0">
      <w:start w:val="1"/>
      <w:numFmt w:val="decimal"/>
      <w:lvlText w:val="%1."/>
      <w:lvlJc w:val="left"/>
      <w:pPr>
        <w:tabs>
          <w:tab w:val="left" w:pos="312"/>
        </w:tabs>
      </w:pPr>
    </w:lvl>
  </w:abstractNum>
  <w:abstractNum w:abstractNumId="10">
    <w:nsid w:val="49BF6955"/>
    <w:multiLevelType w:val="singleLevel"/>
    <w:tmpl w:val="49BF6955"/>
    <w:lvl w:ilvl="0" w:tentative="0">
      <w:start w:val="1"/>
      <w:numFmt w:val="decimal"/>
      <w:suff w:val="nothing"/>
      <w:lvlText w:val="%1）"/>
      <w:lvlJc w:val="left"/>
    </w:lvl>
  </w:abstractNum>
  <w:abstractNum w:abstractNumId="11">
    <w:nsid w:val="4B9A7A21"/>
    <w:multiLevelType w:val="singleLevel"/>
    <w:tmpl w:val="4B9A7A21"/>
    <w:lvl w:ilvl="0" w:tentative="0">
      <w:start w:val="1"/>
      <w:numFmt w:val="decimal"/>
      <w:suff w:val="nothing"/>
      <w:lvlText w:val="%1）"/>
      <w:lvlJc w:val="left"/>
      <w:pPr>
        <w:ind w:left="140" w:firstLine="0"/>
      </w:pPr>
    </w:lvl>
  </w:abstractNum>
  <w:num w:numId="1">
    <w:abstractNumId w:val="3"/>
  </w:num>
  <w:num w:numId="2">
    <w:abstractNumId w:val="9"/>
  </w:num>
  <w:num w:numId="3">
    <w:abstractNumId w:val="2"/>
  </w:num>
  <w:num w:numId="4">
    <w:abstractNumId w:val="0"/>
  </w:num>
  <w:num w:numId="5">
    <w:abstractNumId w:val="7"/>
  </w:num>
  <w:num w:numId="6">
    <w:abstractNumId w:val="11"/>
  </w:num>
  <w:num w:numId="7">
    <w:abstractNumId w:val="10"/>
  </w:num>
  <w:num w:numId="8">
    <w:abstractNumId w:val="8"/>
  </w:num>
  <w:num w:numId="9">
    <w:abstractNumId w:val="6"/>
  </w:num>
  <w:num w:numId="10">
    <w:abstractNumId w:val="4"/>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FEA7CD7"/>
    <w:rsid w:val="00256DC5"/>
    <w:rsid w:val="00282BD8"/>
    <w:rsid w:val="005117AD"/>
    <w:rsid w:val="005659D2"/>
    <w:rsid w:val="00677F56"/>
    <w:rsid w:val="00EF4E9D"/>
    <w:rsid w:val="01166072"/>
    <w:rsid w:val="016075F7"/>
    <w:rsid w:val="023F095E"/>
    <w:rsid w:val="024E444B"/>
    <w:rsid w:val="03B3128C"/>
    <w:rsid w:val="040D4F60"/>
    <w:rsid w:val="048A33E1"/>
    <w:rsid w:val="0529235C"/>
    <w:rsid w:val="063D7F01"/>
    <w:rsid w:val="065B06E9"/>
    <w:rsid w:val="06875102"/>
    <w:rsid w:val="068D0EFC"/>
    <w:rsid w:val="071D0865"/>
    <w:rsid w:val="077A1300"/>
    <w:rsid w:val="07E05125"/>
    <w:rsid w:val="08103B16"/>
    <w:rsid w:val="08224B57"/>
    <w:rsid w:val="082515AD"/>
    <w:rsid w:val="084176A2"/>
    <w:rsid w:val="08AC4E53"/>
    <w:rsid w:val="090A360A"/>
    <w:rsid w:val="094C2972"/>
    <w:rsid w:val="0A09616F"/>
    <w:rsid w:val="0AED3FBB"/>
    <w:rsid w:val="0AF03078"/>
    <w:rsid w:val="0B395E29"/>
    <w:rsid w:val="0B8966B9"/>
    <w:rsid w:val="0BC772B9"/>
    <w:rsid w:val="0C4176E6"/>
    <w:rsid w:val="0CBB0D23"/>
    <w:rsid w:val="0D657C70"/>
    <w:rsid w:val="0D755CA5"/>
    <w:rsid w:val="0DE756C2"/>
    <w:rsid w:val="0E6938B0"/>
    <w:rsid w:val="0E89180E"/>
    <w:rsid w:val="0F7953D2"/>
    <w:rsid w:val="0FB16DCA"/>
    <w:rsid w:val="0FC7273D"/>
    <w:rsid w:val="0FD7644E"/>
    <w:rsid w:val="101C5C8D"/>
    <w:rsid w:val="11301CE1"/>
    <w:rsid w:val="116F168A"/>
    <w:rsid w:val="11FF776E"/>
    <w:rsid w:val="1201768F"/>
    <w:rsid w:val="125A5A4B"/>
    <w:rsid w:val="12AA5200"/>
    <w:rsid w:val="12E723E3"/>
    <w:rsid w:val="12EC1659"/>
    <w:rsid w:val="136876CA"/>
    <w:rsid w:val="13A73B5F"/>
    <w:rsid w:val="14601D26"/>
    <w:rsid w:val="15906837"/>
    <w:rsid w:val="15C93214"/>
    <w:rsid w:val="164732F3"/>
    <w:rsid w:val="17970FC5"/>
    <w:rsid w:val="17B711F6"/>
    <w:rsid w:val="17CE7743"/>
    <w:rsid w:val="17F23324"/>
    <w:rsid w:val="17F64D32"/>
    <w:rsid w:val="18395E6A"/>
    <w:rsid w:val="184220C4"/>
    <w:rsid w:val="18CE4743"/>
    <w:rsid w:val="18D2468D"/>
    <w:rsid w:val="191D5020"/>
    <w:rsid w:val="19762BE9"/>
    <w:rsid w:val="1A3578AB"/>
    <w:rsid w:val="1A496BCC"/>
    <w:rsid w:val="1A863544"/>
    <w:rsid w:val="1A8C02B8"/>
    <w:rsid w:val="1ABA34B1"/>
    <w:rsid w:val="1AC577AB"/>
    <w:rsid w:val="1B070BAF"/>
    <w:rsid w:val="1B077B9A"/>
    <w:rsid w:val="1B954582"/>
    <w:rsid w:val="1BBD767C"/>
    <w:rsid w:val="1C2C4754"/>
    <w:rsid w:val="1C4B6F54"/>
    <w:rsid w:val="1C6D64AE"/>
    <w:rsid w:val="1CA66953"/>
    <w:rsid w:val="1D021112"/>
    <w:rsid w:val="1D4340AB"/>
    <w:rsid w:val="1D545A68"/>
    <w:rsid w:val="1DE90874"/>
    <w:rsid w:val="1E58377A"/>
    <w:rsid w:val="1E6A4918"/>
    <w:rsid w:val="1E9E5DD9"/>
    <w:rsid w:val="1F2935C5"/>
    <w:rsid w:val="1F794A03"/>
    <w:rsid w:val="1FEA7CD7"/>
    <w:rsid w:val="205765BD"/>
    <w:rsid w:val="21210377"/>
    <w:rsid w:val="221E5D34"/>
    <w:rsid w:val="223208E0"/>
    <w:rsid w:val="2256175F"/>
    <w:rsid w:val="22605BD5"/>
    <w:rsid w:val="22C251FE"/>
    <w:rsid w:val="23352742"/>
    <w:rsid w:val="2369509F"/>
    <w:rsid w:val="23746B52"/>
    <w:rsid w:val="238E70D9"/>
    <w:rsid w:val="23D92C3D"/>
    <w:rsid w:val="26265A6B"/>
    <w:rsid w:val="26664426"/>
    <w:rsid w:val="269B69A9"/>
    <w:rsid w:val="26E5451C"/>
    <w:rsid w:val="282A7DE1"/>
    <w:rsid w:val="28583EE1"/>
    <w:rsid w:val="29682341"/>
    <w:rsid w:val="29C95921"/>
    <w:rsid w:val="2A070884"/>
    <w:rsid w:val="2A495237"/>
    <w:rsid w:val="2B49288B"/>
    <w:rsid w:val="2C455599"/>
    <w:rsid w:val="2CA863C9"/>
    <w:rsid w:val="2D1C205E"/>
    <w:rsid w:val="2D9F267E"/>
    <w:rsid w:val="2DA137B3"/>
    <w:rsid w:val="2E7D5BCA"/>
    <w:rsid w:val="2F286AB1"/>
    <w:rsid w:val="2F4D1B70"/>
    <w:rsid w:val="30FA6EDF"/>
    <w:rsid w:val="31037D6F"/>
    <w:rsid w:val="312D47C8"/>
    <w:rsid w:val="314E757E"/>
    <w:rsid w:val="315258F8"/>
    <w:rsid w:val="31EB0313"/>
    <w:rsid w:val="32EA287E"/>
    <w:rsid w:val="3366351A"/>
    <w:rsid w:val="338B375B"/>
    <w:rsid w:val="33963801"/>
    <w:rsid w:val="33BB0F93"/>
    <w:rsid w:val="34002070"/>
    <w:rsid w:val="340841AB"/>
    <w:rsid w:val="348D2076"/>
    <w:rsid w:val="34B57B1D"/>
    <w:rsid w:val="34E16BF1"/>
    <w:rsid w:val="35804C39"/>
    <w:rsid w:val="35A105CC"/>
    <w:rsid w:val="35E608B2"/>
    <w:rsid w:val="36701C27"/>
    <w:rsid w:val="36DF4823"/>
    <w:rsid w:val="36E23AD9"/>
    <w:rsid w:val="37AB0580"/>
    <w:rsid w:val="37FF61C0"/>
    <w:rsid w:val="389D320D"/>
    <w:rsid w:val="38BE0658"/>
    <w:rsid w:val="3935606F"/>
    <w:rsid w:val="3A7E722A"/>
    <w:rsid w:val="3ACA0A79"/>
    <w:rsid w:val="3B6D2FA6"/>
    <w:rsid w:val="3CA823E8"/>
    <w:rsid w:val="3CC61561"/>
    <w:rsid w:val="3CF20A41"/>
    <w:rsid w:val="3D1B2B4F"/>
    <w:rsid w:val="3D2523F0"/>
    <w:rsid w:val="3D254B32"/>
    <w:rsid w:val="3D814925"/>
    <w:rsid w:val="3DF90C98"/>
    <w:rsid w:val="3E2D0A5F"/>
    <w:rsid w:val="3E48642C"/>
    <w:rsid w:val="3F782E63"/>
    <w:rsid w:val="3F7D6C1D"/>
    <w:rsid w:val="3F8C3F8D"/>
    <w:rsid w:val="40656356"/>
    <w:rsid w:val="40911EE3"/>
    <w:rsid w:val="40E26D93"/>
    <w:rsid w:val="40F3355F"/>
    <w:rsid w:val="41C67FBA"/>
    <w:rsid w:val="42122C99"/>
    <w:rsid w:val="425B4A3E"/>
    <w:rsid w:val="426C6599"/>
    <w:rsid w:val="43926F31"/>
    <w:rsid w:val="43F123DA"/>
    <w:rsid w:val="43F2769A"/>
    <w:rsid w:val="445F7DCC"/>
    <w:rsid w:val="44B42992"/>
    <w:rsid w:val="457B4BA0"/>
    <w:rsid w:val="46483E9C"/>
    <w:rsid w:val="46660CCB"/>
    <w:rsid w:val="46E26EC9"/>
    <w:rsid w:val="47FA22AC"/>
    <w:rsid w:val="48A815E4"/>
    <w:rsid w:val="48E73C02"/>
    <w:rsid w:val="4B05560A"/>
    <w:rsid w:val="4B256F2F"/>
    <w:rsid w:val="4B86304D"/>
    <w:rsid w:val="4B8C20B9"/>
    <w:rsid w:val="4E40285F"/>
    <w:rsid w:val="4E47689E"/>
    <w:rsid w:val="4F443DEB"/>
    <w:rsid w:val="4FFE310E"/>
    <w:rsid w:val="5054232F"/>
    <w:rsid w:val="510E1BAA"/>
    <w:rsid w:val="51B6175E"/>
    <w:rsid w:val="52347230"/>
    <w:rsid w:val="53A243DD"/>
    <w:rsid w:val="53D66A7A"/>
    <w:rsid w:val="543215CD"/>
    <w:rsid w:val="546B56A9"/>
    <w:rsid w:val="54D74679"/>
    <w:rsid w:val="54F61E2B"/>
    <w:rsid w:val="55AE1810"/>
    <w:rsid w:val="56C44F7F"/>
    <w:rsid w:val="570546B6"/>
    <w:rsid w:val="57211C84"/>
    <w:rsid w:val="572A5575"/>
    <w:rsid w:val="578F332D"/>
    <w:rsid w:val="58A569A9"/>
    <w:rsid w:val="592143E7"/>
    <w:rsid w:val="59605C42"/>
    <w:rsid w:val="597C1392"/>
    <w:rsid w:val="59D033D4"/>
    <w:rsid w:val="5AA65DEB"/>
    <w:rsid w:val="5ABA6A37"/>
    <w:rsid w:val="5B345470"/>
    <w:rsid w:val="5BAC4672"/>
    <w:rsid w:val="5C165CD4"/>
    <w:rsid w:val="5CFE03A1"/>
    <w:rsid w:val="5E8D5293"/>
    <w:rsid w:val="5F09549E"/>
    <w:rsid w:val="5F311774"/>
    <w:rsid w:val="5F6B287A"/>
    <w:rsid w:val="5F6E0395"/>
    <w:rsid w:val="606D1012"/>
    <w:rsid w:val="60B5380F"/>
    <w:rsid w:val="61142A67"/>
    <w:rsid w:val="61164EC7"/>
    <w:rsid w:val="612E1398"/>
    <w:rsid w:val="614841B3"/>
    <w:rsid w:val="61D32BA6"/>
    <w:rsid w:val="634C46C3"/>
    <w:rsid w:val="637F2C3F"/>
    <w:rsid w:val="63C04060"/>
    <w:rsid w:val="64136B6E"/>
    <w:rsid w:val="645E6D04"/>
    <w:rsid w:val="64AD6D92"/>
    <w:rsid w:val="64F71E70"/>
    <w:rsid w:val="650E58E4"/>
    <w:rsid w:val="66ED4D92"/>
    <w:rsid w:val="67787FD4"/>
    <w:rsid w:val="67C8246C"/>
    <w:rsid w:val="67CD511C"/>
    <w:rsid w:val="68037836"/>
    <w:rsid w:val="6871307C"/>
    <w:rsid w:val="687617BD"/>
    <w:rsid w:val="68861124"/>
    <w:rsid w:val="68B01E10"/>
    <w:rsid w:val="68BC35D6"/>
    <w:rsid w:val="69036D6D"/>
    <w:rsid w:val="69E203AF"/>
    <w:rsid w:val="69ED0CA0"/>
    <w:rsid w:val="69F92C1A"/>
    <w:rsid w:val="6A1E307E"/>
    <w:rsid w:val="6AAC3B16"/>
    <w:rsid w:val="6BF00AFD"/>
    <w:rsid w:val="6C724482"/>
    <w:rsid w:val="6D9759CF"/>
    <w:rsid w:val="6DD70E35"/>
    <w:rsid w:val="6E392719"/>
    <w:rsid w:val="6EAF5ECE"/>
    <w:rsid w:val="6EB72135"/>
    <w:rsid w:val="6F211CF6"/>
    <w:rsid w:val="6F4552C5"/>
    <w:rsid w:val="6FC26DD3"/>
    <w:rsid w:val="70223E1F"/>
    <w:rsid w:val="705A5367"/>
    <w:rsid w:val="706B5927"/>
    <w:rsid w:val="70E54314"/>
    <w:rsid w:val="72373462"/>
    <w:rsid w:val="73E5721F"/>
    <w:rsid w:val="749459D9"/>
    <w:rsid w:val="74A45618"/>
    <w:rsid w:val="74DF3DC6"/>
    <w:rsid w:val="752A6BA8"/>
    <w:rsid w:val="755E148F"/>
    <w:rsid w:val="775A486B"/>
    <w:rsid w:val="78216F7B"/>
    <w:rsid w:val="78A51BC3"/>
    <w:rsid w:val="78A820FE"/>
    <w:rsid w:val="78ED1B53"/>
    <w:rsid w:val="7976362A"/>
    <w:rsid w:val="79803217"/>
    <w:rsid w:val="79EE05E0"/>
    <w:rsid w:val="7A473776"/>
    <w:rsid w:val="7AA41EB8"/>
    <w:rsid w:val="7AE47B34"/>
    <w:rsid w:val="7B994F70"/>
    <w:rsid w:val="7C101ADA"/>
    <w:rsid w:val="7C9267BB"/>
    <w:rsid w:val="7CA35BD3"/>
    <w:rsid w:val="7D1F4FB6"/>
    <w:rsid w:val="7D5F40D8"/>
    <w:rsid w:val="7D867381"/>
    <w:rsid w:val="7DC46CC3"/>
    <w:rsid w:val="7DE52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WPSOffice手动目录 1"/>
    <w:qFormat/>
    <w:uiPriority w:val="0"/>
    <w:rPr>
      <w:rFonts w:asciiTheme="minorHAnsi" w:hAnsiTheme="minorHAnsi" w:eastAsiaTheme="minorEastAsia" w:cstheme="minorBidi"/>
      <w:lang w:val="en-US" w:eastAsia="zh-CN" w:bidi="ar-SA"/>
    </w:rPr>
  </w:style>
  <w:style w:type="paragraph" w:customStyle="1" w:styleId="1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1315</Words>
  <Characters>7500</Characters>
  <Lines>62</Lines>
  <Paragraphs>17</Paragraphs>
  <TotalTime>3</TotalTime>
  <ScaleCrop>false</ScaleCrop>
  <LinksUpToDate>false</LinksUpToDate>
  <CharactersWithSpaces>8798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风</cp:lastModifiedBy>
  <dcterms:modified xsi:type="dcterms:W3CDTF">2020-12-03T02:36:33Z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